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22" w:rsidRDefault="00C47222" w:rsidP="008C596C">
      <w:pPr>
        <w:jc w:val="center"/>
        <w:rPr>
          <w:b/>
          <w:sz w:val="24"/>
          <w:szCs w:val="24"/>
        </w:rPr>
      </w:pPr>
    </w:p>
    <w:p w:rsidR="00010FC0" w:rsidRDefault="008C596C" w:rsidP="008C596C">
      <w:pPr>
        <w:jc w:val="center"/>
        <w:rPr>
          <w:b/>
          <w:sz w:val="24"/>
          <w:szCs w:val="24"/>
        </w:rPr>
      </w:pPr>
      <w:r w:rsidRPr="008C596C">
        <w:rPr>
          <w:b/>
          <w:sz w:val="24"/>
          <w:szCs w:val="24"/>
        </w:rPr>
        <w:t>Minuta de Reunión Claustro Docente 19/6/14:</w:t>
      </w:r>
    </w:p>
    <w:p w:rsidR="00C47222" w:rsidRDefault="00C47222" w:rsidP="008D27A7">
      <w:pPr>
        <w:jc w:val="both"/>
        <w:rPr>
          <w:b/>
          <w:sz w:val="24"/>
          <w:szCs w:val="24"/>
        </w:rPr>
      </w:pPr>
    </w:p>
    <w:p w:rsidR="008C596C" w:rsidRDefault="008C596C" w:rsidP="008D27A7">
      <w:pPr>
        <w:jc w:val="both"/>
        <w:rPr>
          <w:b/>
          <w:sz w:val="24"/>
          <w:szCs w:val="24"/>
        </w:rPr>
      </w:pPr>
      <w:r>
        <w:rPr>
          <w:b/>
          <w:sz w:val="24"/>
          <w:szCs w:val="24"/>
        </w:rPr>
        <w:t>Plan de formación de recur</w:t>
      </w:r>
      <w:r w:rsidR="009D2C98">
        <w:rPr>
          <w:b/>
          <w:sz w:val="24"/>
          <w:szCs w:val="24"/>
        </w:rPr>
        <w:t>sos humanos</w:t>
      </w:r>
      <w:r>
        <w:rPr>
          <w:b/>
          <w:sz w:val="24"/>
          <w:szCs w:val="24"/>
        </w:rPr>
        <w:t>:</w:t>
      </w:r>
    </w:p>
    <w:p w:rsidR="00FA2893" w:rsidRPr="008D27A7" w:rsidRDefault="00C47222" w:rsidP="008D27A7">
      <w:pPr>
        <w:pStyle w:val="HTMLconformatoprevio"/>
        <w:jc w:val="both"/>
        <w:rPr>
          <w:rFonts w:asciiTheme="minorHAnsi" w:hAnsiTheme="minorHAnsi" w:cstheme="minorHAnsi"/>
          <w:sz w:val="24"/>
          <w:szCs w:val="24"/>
          <w:lang w:val="es-ES_tradnl"/>
        </w:rPr>
      </w:pPr>
      <w:r w:rsidRPr="008D27A7">
        <w:rPr>
          <w:rFonts w:asciiTheme="minorHAnsi" w:hAnsiTheme="minorHAnsi" w:cstheme="minorHAnsi"/>
          <w:sz w:val="24"/>
          <w:szCs w:val="24"/>
          <w:lang w:val="es-ES_tradnl"/>
        </w:rPr>
        <w:t>Debido a que es necesario que la Facultad conozca con un razonable grado de certeza la situación en cada cátedra, respecto de los docentes próximos a jubila</w:t>
      </w:r>
      <w:r w:rsidR="003B37DA" w:rsidRPr="008D27A7">
        <w:rPr>
          <w:rFonts w:asciiTheme="minorHAnsi" w:hAnsiTheme="minorHAnsi" w:cstheme="minorHAnsi"/>
          <w:sz w:val="24"/>
          <w:szCs w:val="24"/>
          <w:lang w:val="es-ES_tradnl"/>
        </w:rPr>
        <w:t xml:space="preserve">rse, y </w:t>
      </w:r>
      <w:r w:rsidR="008D27A7" w:rsidRPr="008D27A7">
        <w:rPr>
          <w:rFonts w:asciiTheme="minorHAnsi" w:hAnsiTheme="minorHAnsi" w:cstheme="minorHAnsi"/>
          <w:sz w:val="24"/>
          <w:szCs w:val="24"/>
          <w:lang w:val="es-ES_tradnl"/>
        </w:rPr>
        <w:t>a los fines de planificar el reemplazo de docentes con la debida antelación, los jefes de cátedra deberán informar su situación</w:t>
      </w:r>
      <w:r w:rsidR="002568D3">
        <w:rPr>
          <w:rFonts w:asciiTheme="minorHAnsi" w:hAnsiTheme="minorHAnsi" w:cstheme="minorHAnsi"/>
          <w:sz w:val="24"/>
          <w:szCs w:val="24"/>
          <w:lang w:val="es-ES_tradnl"/>
        </w:rPr>
        <w:t>, mediante nota,</w:t>
      </w:r>
      <w:r w:rsidR="008D27A7" w:rsidRPr="008D27A7">
        <w:rPr>
          <w:rFonts w:asciiTheme="minorHAnsi" w:hAnsiTheme="minorHAnsi" w:cstheme="minorHAnsi"/>
          <w:sz w:val="24"/>
          <w:szCs w:val="24"/>
          <w:lang w:val="es-ES_tradnl"/>
        </w:rPr>
        <w:t xml:space="preserve"> a Secr</w:t>
      </w:r>
      <w:r w:rsidR="008D27A7">
        <w:rPr>
          <w:rFonts w:asciiTheme="minorHAnsi" w:hAnsiTheme="minorHAnsi" w:cstheme="minorHAnsi"/>
          <w:sz w:val="24"/>
          <w:szCs w:val="24"/>
          <w:lang w:val="es-ES_tradnl"/>
        </w:rPr>
        <w:t>etaría</w:t>
      </w:r>
      <w:r w:rsidR="002568D3">
        <w:rPr>
          <w:rFonts w:asciiTheme="minorHAnsi" w:hAnsiTheme="minorHAnsi" w:cstheme="minorHAnsi"/>
          <w:sz w:val="24"/>
          <w:szCs w:val="24"/>
          <w:lang w:val="es-ES_tradnl"/>
        </w:rPr>
        <w:t xml:space="preserve"> Académica</w:t>
      </w:r>
      <w:r w:rsidR="008D27A7" w:rsidRPr="008D27A7">
        <w:rPr>
          <w:rFonts w:asciiTheme="minorHAnsi" w:hAnsiTheme="minorHAnsi" w:cstheme="minorHAnsi"/>
          <w:sz w:val="24"/>
          <w:szCs w:val="24"/>
          <w:lang w:val="es-ES_tradnl"/>
        </w:rPr>
        <w:t xml:space="preserve"> para el análisis de cada caso en la Comisión de </w:t>
      </w:r>
      <w:r w:rsidR="008D27A7">
        <w:rPr>
          <w:rFonts w:asciiTheme="minorHAnsi" w:hAnsiTheme="minorHAnsi" w:cstheme="minorHAnsi"/>
          <w:sz w:val="24"/>
          <w:szCs w:val="24"/>
          <w:lang w:val="es-ES_tradnl"/>
        </w:rPr>
        <w:t>Enseñanza.</w:t>
      </w:r>
    </w:p>
    <w:p w:rsidR="008D27A7" w:rsidRDefault="008D27A7" w:rsidP="008D27A7">
      <w:pPr>
        <w:jc w:val="both"/>
        <w:rPr>
          <w:b/>
          <w:sz w:val="24"/>
          <w:szCs w:val="24"/>
        </w:rPr>
      </w:pPr>
    </w:p>
    <w:p w:rsidR="009D558A" w:rsidRDefault="00C47222" w:rsidP="008D27A7">
      <w:pPr>
        <w:jc w:val="both"/>
        <w:rPr>
          <w:b/>
          <w:sz w:val="24"/>
          <w:szCs w:val="24"/>
        </w:rPr>
      </w:pPr>
      <w:r w:rsidRPr="00F15E15">
        <w:rPr>
          <w:b/>
          <w:sz w:val="24"/>
          <w:szCs w:val="24"/>
        </w:rPr>
        <w:t>Programas de adquisición de equipamiento e infraestructura (FINSET - D-TEC - PRIETEC)</w:t>
      </w:r>
    </w:p>
    <w:p w:rsidR="00F15E15" w:rsidRDefault="00797366" w:rsidP="008D27A7">
      <w:pPr>
        <w:jc w:val="both"/>
        <w:rPr>
          <w:sz w:val="24"/>
          <w:szCs w:val="24"/>
        </w:rPr>
      </w:pPr>
      <w:r>
        <w:rPr>
          <w:sz w:val="24"/>
          <w:szCs w:val="24"/>
        </w:rPr>
        <w:t>Se expusieron los objetivos de los diferentes proyectos</w:t>
      </w:r>
      <w:r w:rsidR="002568D3">
        <w:rPr>
          <w:sz w:val="24"/>
          <w:szCs w:val="24"/>
        </w:rPr>
        <w:t>,</w:t>
      </w:r>
      <w:r w:rsidR="003B37DA">
        <w:rPr>
          <w:sz w:val="24"/>
          <w:szCs w:val="24"/>
        </w:rPr>
        <w:t xml:space="preserve"> presupuesto</w:t>
      </w:r>
      <w:r w:rsidR="002568D3">
        <w:rPr>
          <w:sz w:val="24"/>
          <w:szCs w:val="24"/>
        </w:rPr>
        <w:t>s y</w:t>
      </w:r>
      <w:r>
        <w:rPr>
          <w:sz w:val="24"/>
          <w:szCs w:val="24"/>
        </w:rPr>
        <w:t xml:space="preserve"> lineamientos generales de las </w:t>
      </w:r>
      <w:r w:rsidR="003B37DA">
        <w:rPr>
          <w:sz w:val="24"/>
          <w:szCs w:val="24"/>
        </w:rPr>
        <w:t>actividades a desarrollar en cada uno de ellos.</w:t>
      </w:r>
      <w:r>
        <w:rPr>
          <w:sz w:val="24"/>
          <w:szCs w:val="24"/>
        </w:rPr>
        <w:t xml:space="preserve"> </w:t>
      </w:r>
    </w:p>
    <w:p w:rsidR="00771CDD" w:rsidRPr="00771CDD" w:rsidRDefault="00771CDD" w:rsidP="008D27A7">
      <w:pPr>
        <w:jc w:val="both"/>
        <w:rPr>
          <w:sz w:val="24"/>
          <w:szCs w:val="24"/>
        </w:rPr>
      </w:pPr>
      <w:r w:rsidRPr="00771CDD">
        <w:rPr>
          <w:sz w:val="24"/>
          <w:szCs w:val="24"/>
        </w:rPr>
        <w:t>FINSET</w:t>
      </w:r>
    </w:p>
    <w:p w:rsidR="00771CDD" w:rsidRPr="004D0DD6" w:rsidRDefault="00771CDD" w:rsidP="008D27A7">
      <w:pPr>
        <w:jc w:val="both"/>
      </w:pPr>
      <w:r>
        <w:t>Se hizo u</w:t>
      </w:r>
      <w:r w:rsidRPr="004D0DD6">
        <w:t xml:space="preserve">n breve resumen de la Convocatoria FIN SET 2013 para el cual la FCAL presentó el proyecto </w:t>
      </w:r>
      <w:proofErr w:type="gramStart"/>
      <w:r w:rsidRPr="004D0DD6">
        <w:t>titulado :</w:t>
      </w:r>
      <w:proofErr w:type="gramEnd"/>
      <w:r w:rsidRPr="004D0DD6">
        <w:t xml:space="preserve"> </w:t>
      </w:r>
      <w:r w:rsidRPr="004D0DD6">
        <w:rPr>
          <w:b/>
          <w:bCs/>
        </w:rPr>
        <w:t xml:space="preserve">“Modernización de la interfaz de laboratorios de la Facultad de Ciencias de la Alimentación para la prestación de servicios tecnológicos orientados al agregado de valor, a la </w:t>
      </w:r>
      <w:proofErr w:type="spellStart"/>
      <w:r w:rsidRPr="004D0DD6">
        <w:rPr>
          <w:b/>
          <w:bCs/>
        </w:rPr>
        <w:t>I+D+i</w:t>
      </w:r>
      <w:proofErr w:type="spellEnd"/>
      <w:r w:rsidRPr="004D0DD6">
        <w:rPr>
          <w:b/>
          <w:bCs/>
        </w:rPr>
        <w:t xml:space="preserve"> y a procesos sustentables, en Pymes y </w:t>
      </w:r>
      <w:proofErr w:type="spellStart"/>
      <w:r w:rsidRPr="004D0DD6">
        <w:rPr>
          <w:b/>
          <w:bCs/>
        </w:rPr>
        <w:t>Clusters</w:t>
      </w:r>
      <w:proofErr w:type="spellEnd"/>
      <w:r w:rsidRPr="004D0DD6">
        <w:rPr>
          <w:b/>
          <w:bCs/>
        </w:rPr>
        <w:t xml:space="preserve"> productivos”</w:t>
      </w:r>
    </w:p>
    <w:p w:rsidR="00771CDD" w:rsidRDefault="00771CDD" w:rsidP="008D27A7">
      <w:pPr>
        <w:jc w:val="both"/>
      </w:pPr>
      <w:r w:rsidRPr="00771CDD">
        <w:rPr>
          <w:bCs/>
        </w:rPr>
        <w:t>Este proyecto está aprobado, listo para ejecutar  y está firmado el contrato de desembolso, nos encontramos en este momento armando los pliegos para licitar la compra de equipos</w:t>
      </w:r>
      <w:r w:rsidRPr="00771CDD">
        <w:t xml:space="preserve"> </w:t>
      </w:r>
    </w:p>
    <w:p w:rsidR="00771CDD" w:rsidRPr="00771CDD" w:rsidRDefault="00771CDD" w:rsidP="008D27A7">
      <w:pPr>
        <w:jc w:val="both"/>
        <w:rPr>
          <w:sz w:val="24"/>
          <w:szCs w:val="24"/>
        </w:rPr>
      </w:pPr>
      <w:r w:rsidRPr="00771CDD">
        <w:rPr>
          <w:sz w:val="24"/>
          <w:szCs w:val="24"/>
        </w:rPr>
        <w:t>PRIETEC</w:t>
      </w:r>
    </w:p>
    <w:p w:rsidR="00771CDD" w:rsidRDefault="00771CDD" w:rsidP="008D27A7">
      <w:pPr>
        <w:jc w:val="both"/>
      </w:pPr>
      <w:r>
        <w:t xml:space="preserve">El Proyecto PRIETEC  proviene del Fondo Argentino Sectorial </w:t>
      </w:r>
      <w:proofErr w:type="gramStart"/>
      <w:r>
        <w:t>FONARSEC .</w:t>
      </w:r>
      <w:proofErr w:type="gramEnd"/>
      <w:r>
        <w:t xml:space="preserve"> El título del mismo es </w:t>
      </w:r>
      <w:r w:rsidRPr="00E95B35">
        <w:rPr>
          <w:bCs/>
          <w:lang w:val="es-ES"/>
        </w:rPr>
        <w:t xml:space="preserve">“NUEVOS ESPACIOS PARA ACTIVIDADES </w:t>
      </w:r>
      <w:proofErr w:type="spellStart"/>
      <w:r w:rsidRPr="00E95B35">
        <w:rPr>
          <w:bCs/>
          <w:lang w:val="es-ES"/>
        </w:rPr>
        <w:t>I+D+i</w:t>
      </w:r>
      <w:proofErr w:type="spellEnd"/>
      <w:r w:rsidRPr="00E95B35">
        <w:rPr>
          <w:bCs/>
          <w:lang w:val="es-ES"/>
        </w:rPr>
        <w:t xml:space="preserve"> </w:t>
      </w:r>
      <w:r>
        <w:rPr>
          <w:bCs/>
          <w:lang w:val="es-ES"/>
        </w:rPr>
        <w:t xml:space="preserve"> </w:t>
      </w:r>
      <w:r w:rsidRPr="00E95B35">
        <w:rPr>
          <w:bCs/>
          <w:lang w:val="es-ES"/>
        </w:rPr>
        <w:t xml:space="preserve">Y </w:t>
      </w:r>
      <w:r>
        <w:rPr>
          <w:bCs/>
          <w:lang w:val="es-ES"/>
        </w:rPr>
        <w:t xml:space="preserve"> </w:t>
      </w:r>
      <w:r w:rsidRPr="00E95B35">
        <w:rPr>
          <w:bCs/>
          <w:lang w:val="es-ES"/>
        </w:rPr>
        <w:t xml:space="preserve">TRANSFERENCIA TECNOLOGICA AL SECTOR AGROALIMENTARIO” </w:t>
      </w:r>
      <w:r>
        <w:rPr>
          <w:bCs/>
          <w:lang w:val="es-ES"/>
        </w:rPr>
        <w:t xml:space="preserve"> y corresponde a la </w:t>
      </w:r>
      <w:r w:rsidRPr="00E95B35">
        <w:rPr>
          <w:bCs/>
          <w:lang w:val="es-ES"/>
        </w:rPr>
        <w:t xml:space="preserve">CONVOCATORIA: PROYECTOS DE INFRAESTRUCTURA Y EQUIPAMIENTO TECNOLOGICO </w:t>
      </w:r>
      <w:proofErr w:type="gramStart"/>
      <w:r w:rsidRPr="00E95B35">
        <w:rPr>
          <w:bCs/>
          <w:lang w:val="es-ES"/>
        </w:rPr>
        <w:t>2014</w:t>
      </w:r>
      <w:r w:rsidRPr="00E95B35">
        <w:t xml:space="preserve"> .</w:t>
      </w:r>
      <w:proofErr w:type="gramEnd"/>
      <w:r w:rsidRPr="00E95B35">
        <w:t xml:space="preserve"> </w:t>
      </w:r>
      <w:r w:rsidRPr="00E95B35">
        <w:rPr>
          <w:bCs/>
          <w:lang w:val="es-ES"/>
        </w:rPr>
        <w:t xml:space="preserve">Este Proyecto está admitido y falta la evaluación técnico económica </w:t>
      </w:r>
      <w:proofErr w:type="gramStart"/>
      <w:r w:rsidRPr="00E95B35">
        <w:rPr>
          <w:bCs/>
          <w:lang w:val="es-ES"/>
        </w:rPr>
        <w:t>FONARSEC</w:t>
      </w:r>
      <w:r w:rsidRPr="00E95B35">
        <w:t xml:space="preserve"> .</w:t>
      </w:r>
      <w:proofErr w:type="gramEnd"/>
      <w:r w:rsidRPr="00E95B35">
        <w:t xml:space="preserve"> </w:t>
      </w:r>
    </w:p>
    <w:p w:rsidR="00020B24" w:rsidRPr="00B7260C" w:rsidRDefault="00020B24" w:rsidP="008D27A7">
      <w:pPr>
        <w:jc w:val="both"/>
        <w:rPr>
          <w:sz w:val="24"/>
          <w:szCs w:val="24"/>
        </w:rPr>
      </w:pPr>
      <w:r w:rsidRPr="00B7260C">
        <w:rPr>
          <w:sz w:val="24"/>
          <w:szCs w:val="24"/>
        </w:rPr>
        <w:t>D-TEC</w:t>
      </w:r>
    </w:p>
    <w:p w:rsidR="00020B24" w:rsidRPr="00B7260C" w:rsidRDefault="00020B24" w:rsidP="008D27A7">
      <w:pPr>
        <w:jc w:val="both"/>
        <w:rPr>
          <w:sz w:val="24"/>
          <w:szCs w:val="24"/>
        </w:rPr>
      </w:pPr>
      <w:r w:rsidRPr="00B7260C">
        <w:rPr>
          <w:sz w:val="24"/>
          <w:szCs w:val="24"/>
        </w:rPr>
        <w:t xml:space="preserve">El proyecto se denomina “Nuevos Doctores en la UNER para la transferencia de conocimientos orientados a potenciar instituciones y empresas de las </w:t>
      </w:r>
      <w:proofErr w:type="spellStart"/>
      <w:r w:rsidRPr="00B7260C">
        <w:rPr>
          <w:sz w:val="24"/>
          <w:szCs w:val="24"/>
        </w:rPr>
        <w:t>biociencias</w:t>
      </w:r>
      <w:proofErr w:type="spellEnd"/>
      <w:r w:rsidRPr="00B7260C">
        <w:rPr>
          <w:sz w:val="24"/>
          <w:szCs w:val="24"/>
        </w:rPr>
        <w:t xml:space="preserve"> mediante prestación de servicios de alta intensidad tecnológica” cuyos objetivos específicos son:</w:t>
      </w:r>
    </w:p>
    <w:p w:rsidR="00020B24" w:rsidRPr="00B7260C" w:rsidRDefault="00020B24" w:rsidP="00020B24">
      <w:pPr>
        <w:pStyle w:val="Prrafodelista"/>
        <w:numPr>
          <w:ilvl w:val="0"/>
          <w:numId w:val="2"/>
        </w:numPr>
        <w:jc w:val="both"/>
        <w:rPr>
          <w:rFonts w:asciiTheme="minorHAnsi" w:eastAsiaTheme="minorHAnsi" w:hAnsiTheme="minorHAnsi" w:cstheme="minorBidi"/>
          <w:lang w:val="es-AR" w:eastAsia="en-US"/>
        </w:rPr>
      </w:pPr>
      <w:r w:rsidRPr="00B7260C">
        <w:rPr>
          <w:rFonts w:asciiTheme="minorHAnsi" w:eastAsiaTheme="minorHAnsi" w:hAnsiTheme="minorHAnsi" w:cstheme="minorBidi"/>
          <w:lang w:val="es-AR" w:eastAsia="en-US"/>
        </w:rPr>
        <w:lastRenderedPageBreak/>
        <w:t>Brindar servicios para el control de plagas pre y pos cosecha</w:t>
      </w:r>
    </w:p>
    <w:p w:rsidR="00020B24" w:rsidRPr="00B7260C" w:rsidRDefault="00020B24" w:rsidP="00020B24">
      <w:pPr>
        <w:pStyle w:val="Prrafodelista"/>
        <w:numPr>
          <w:ilvl w:val="0"/>
          <w:numId w:val="2"/>
        </w:numPr>
        <w:jc w:val="both"/>
        <w:rPr>
          <w:rFonts w:asciiTheme="minorHAnsi" w:eastAsiaTheme="minorHAnsi" w:hAnsiTheme="minorHAnsi" w:cstheme="minorBidi"/>
          <w:lang w:val="es-AR" w:eastAsia="en-US"/>
        </w:rPr>
      </w:pPr>
      <w:r w:rsidRPr="00B7260C">
        <w:rPr>
          <w:rFonts w:asciiTheme="minorHAnsi" w:eastAsiaTheme="minorHAnsi" w:hAnsiTheme="minorHAnsi" w:cstheme="minorBidi"/>
          <w:lang w:val="es-AR" w:eastAsia="en-US"/>
        </w:rPr>
        <w:t>Determinar residuos de plaguicidas y otros contaminantes en productos agroindustriales para la mejora de la calidad e inocuidad de alimentos.</w:t>
      </w:r>
    </w:p>
    <w:p w:rsidR="00020B24" w:rsidRPr="00B7260C" w:rsidRDefault="00020B24" w:rsidP="00020B24">
      <w:pPr>
        <w:pStyle w:val="Prrafodelista"/>
        <w:numPr>
          <w:ilvl w:val="0"/>
          <w:numId w:val="2"/>
        </w:numPr>
        <w:jc w:val="both"/>
        <w:rPr>
          <w:rFonts w:asciiTheme="minorHAnsi" w:eastAsiaTheme="minorHAnsi" w:hAnsiTheme="minorHAnsi" w:cstheme="minorBidi"/>
          <w:lang w:val="es-AR" w:eastAsia="en-US"/>
        </w:rPr>
      </w:pPr>
      <w:r w:rsidRPr="00B7260C">
        <w:rPr>
          <w:rFonts w:asciiTheme="minorHAnsi" w:eastAsiaTheme="minorHAnsi" w:hAnsiTheme="minorHAnsi" w:cstheme="minorBidi"/>
          <w:lang w:val="es-AR" w:eastAsia="en-US"/>
        </w:rPr>
        <w:t xml:space="preserve">Prestar servicios analíticos especializados para el control y aseguramiento de la calidad de productos </w:t>
      </w:r>
      <w:r w:rsidR="00B7260C" w:rsidRPr="00B7260C">
        <w:rPr>
          <w:rFonts w:asciiTheme="minorHAnsi" w:eastAsiaTheme="minorHAnsi" w:hAnsiTheme="minorHAnsi" w:cstheme="minorBidi"/>
          <w:lang w:val="es-AR" w:eastAsia="en-US"/>
        </w:rPr>
        <w:t>cárnicos regionales, contribuyendo al agregado de valor en origen.</w:t>
      </w:r>
    </w:p>
    <w:p w:rsidR="00020B24" w:rsidRPr="00B7260C" w:rsidRDefault="00B7260C" w:rsidP="00020B24">
      <w:pPr>
        <w:pStyle w:val="Prrafodelista"/>
        <w:numPr>
          <w:ilvl w:val="0"/>
          <w:numId w:val="2"/>
        </w:numPr>
        <w:jc w:val="both"/>
        <w:rPr>
          <w:rFonts w:asciiTheme="minorHAnsi" w:eastAsiaTheme="minorHAnsi" w:hAnsiTheme="minorHAnsi" w:cstheme="minorBidi"/>
          <w:lang w:val="es-AR" w:eastAsia="en-US"/>
        </w:rPr>
      </w:pPr>
      <w:r w:rsidRPr="00B7260C">
        <w:rPr>
          <w:rFonts w:asciiTheme="minorHAnsi" w:eastAsiaTheme="minorHAnsi" w:hAnsiTheme="minorHAnsi" w:cstheme="minorBidi"/>
          <w:lang w:val="es-AR" w:eastAsia="en-US"/>
        </w:rPr>
        <w:t>Determinar residuos de plaguicidas y contaminantes en matrices ambientales tales como agua, sólidos suspendidos, sedimentos, peces y otras.</w:t>
      </w:r>
    </w:p>
    <w:p w:rsidR="00020B24" w:rsidRDefault="00020B24" w:rsidP="00020B24">
      <w:pPr>
        <w:jc w:val="both"/>
      </w:pPr>
    </w:p>
    <w:p w:rsidR="008D27A7" w:rsidRPr="00D217B5" w:rsidRDefault="008D27A7" w:rsidP="008D27A7">
      <w:pPr>
        <w:jc w:val="both"/>
        <w:rPr>
          <w:b/>
          <w:sz w:val="24"/>
          <w:szCs w:val="24"/>
        </w:rPr>
      </w:pPr>
      <w:r w:rsidRPr="00D217B5">
        <w:rPr>
          <w:b/>
          <w:sz w:val="24"/>
          <w:szCs w:val="24"/>
        </w:rPr>
        <w:t>Plan de Expansión de Ofertas Académicas</w:t>
      </w:r>
    </w:p>
    <w:p w:rsidR="008D27A7" w:rsidRDefault="008D27A7" w:rsidP="008D27A7">
      <w:pPr>
        <w:jc w:val="both"/>
        <w:rPr>
          <w:sz w:val="24"/>
          <w:szCs w:val="24"/>
        </w:rPr>
      </w:pPr>
      <w:r>
        <w:rPr>
          <w:sz w:val="24"/>
          <w:szCs w:val="24"/>
        </w:rPr>
        <w:t>Recientemente se aprobó en el CD la formación de una comisión Ad-hoc para el estudio de este tema que abarca el nivel medio</w:t>
      </w:r>
      <w:r w:rsidR="001D66DD">
        <w:rPr>
          <w:sz w:val="24"/>
          <w:szCs w:val="24"/>
        </w:rPr>
        <w:t xml:space="preserve">, </w:t>
      </w:r>
      <w:r>
        <w:rPr>
          <w:sz w:val="24"/>
          <w:szCs w:val="24"/>
        </w:rPr>
        <w:t>pregrado</w:t>
      </w:r>
      <w:r w:rsidR="001D66DD">
        <w:rPr>
          <w:sz w:val="24"/>
          <w:szCs w:val="24"/>
        </w:rPr>
        <w:t xml:space="preserve">, </w:t>
      </w:r>
      <w:r>
        <w:rPr>
          <w:sz w:val="24"/>
          <w:szCs w:val="24"/>
        </w:rPr>
        <w:t>grado y posgrado.</w:t>
      </w:r>
    </w:p>
    <w:p w:rsidR="008D27A7" w:rsidRDefault="008D27A7" w:rsidP="008D27A7">
      <w:pPr>
        <w:jc w:val="both"/>
        <w:rPr>
          <w:sz w:val="24"/>
          <w:szCs w:val="24"/>
        </w:rPr>
      </w:pPr>
      <w:r>
        <w:rPr>
          <w:sz w:val="24"/>
          <w:szCs w:val="24"/>
        </w:rPr>
        <w:t>Respecto al nivel medio,  el proyecto de creación de un instituto secundario con orientación “ingenieril” (a definir) dependiente de la Universidad.</w:t>
      </w:r>
    </w:p>
    <w:p w:rsidR="008D27A7" w:rsidRDefault="008D27A7" w:rsidP="008D27A7">
      <w:pPr>
        <w:jc w:val="both"/>
        <w:rPr>
          <w:sz w:val="24"/>
          <w:szCs w:val="24"/>
        </w:rPr>
      </w:pPr>
      <w:r>
        <w:rPr>
          <w:sz w:val="24"/>
          <w:szCs w:val="24"/>
        </w:rPr>
        <w:t>En cuanto a pre-grado, hacer un balance de las ofertas actuales (cohortes en marcha y nuevas cohortes) y nuevas aperturas que puedan surgir con financiamiento externo.</w:t>
      </w:r>
    </w:p>
    <w:p w:rsidR="008D27A7" w:rsidRDefault="008D27A7" w:rsidP="008D27A7">
      <w:pPr>
        <w:jc w:val="both"/>
        <w:rPr>
          <w:sz w:val="24"/>
          <w:szCs w:val="24"/>
        </w:rPr>
      </w:pPr>
      <w:r>
        <w:rPr>
          <w:sz w:val="24"/>
          <w:szCs w:val="24"/>
        </w:rPr>
        <w:t>La comisión debe presentar al CD en la reunión de Agosto un estudio sobre nuevas ofertas académicas de grado (Ing. en Mecatrónica, Ing. Ambiental, otras), aún sin la certeza que pueda conseguirse financiamiento para estás.</w:t>
      </w:r>
    </w:p>
    <w:p w:rsidR="001D66DD" w:rsidRDefault="001D66DD" w:rsidP="001D66DD">
      <w:pPr>
        <w:jc w:val="both"/>
        <w:rPr>
          <w:sz w:val="24"/>
          <w:szCs w:val="24"/>
        </w:rPr>
      </w:pPr>
      <w:r>
        <w:rPr>
          <w:sz w:val="24"/>
          <w:szCs w:val="24"/>
        </w:rPr>
        <w:t>Como ya se anuncio en CD se creó el “Área de Posgrado” quien tendrá a su cargo el estudio de factibilidad de aperturas de las primeras carreras de posgrado generadas en nuestra Facultad.</w:t>
      </w:r>
    </w:p>
    <w:p w:rsidR="001D66DD" w:rsidRDefault="001D66DD" w:rsidP="008D27A7">
      <w:pPr>
        <w:jc w:val="both"/>
        <w:rPr>
          <w:sz w:val="24"/>
          <w:szCs w:val="24"/>
        </w:rPr>
      </w:pPr>
      <w:r>
        <w:rPr>
          <w:sz w:val="24"/>
          <w:szCs w:val="24"/>
        </w:rPr>
        <w:t xml:space="preserve"> </w:t>
      </w:r>
    </w:p>
    <w:p w:rsidR="00F15E15" w:rsidRPr="001D66DD" w:rsidRDefault="00F15E15" w:rsidP="008D27A7">
      <w:pPr>
        <w:jc w:val="both"/>
        <w:rPr>
          <w:sz w:val="24"/>
          <w:szCs w:val="24"/>
        </w:rPr>
      </w:pPr>
      <w:r w:rsidRPr="00F15E15">
        <w:rPr>
          <w:b/>
          <w:sz w:val="24"/>
          <w:szCs w:val="24"/>
        </w:rPr>
        <w:t>Cumplimiento de carga horaria presencial</w:t>
      </w:r>
    </w:p>
    <w:p w:rsidR="00797366" w:rsidRPr="00F15E15" w:rsidRDefault="008D27A7" w:rsidP="008D27A7">
      <w:pPr>
        <w:jc w:val="both"/>
        <w:rPr>
          <w:sz w:val="24"/>
          <w:szCs w:val="24"/>
        </w:rPr>
      </w:pPr>
      <w:r>
        <w:rPr>
          <w:sz w:val="24"/>
          <w:szCs w:val="24"/>
        </w:rPr>
        <w:t>Se propone tratar el tema en reunión docente con la finalidad de generar pautas de cumplimiento horarios teniendo com</w:t>
      </w:r>
      <w:r w:rsidR="00BD2D77">
        <w:rPr>
          <w:sz w:val="24"/>
          <w:szCs w:val="24"/>
        </w:rPr>
        <w:t>o base</w:t>
      </w:r>
      <w:r>
        <w:rPr>
          <w:sz w:val="24"/>
          <w:szCs w:val="24"/>
        </w:rPr>
        <w:t xml:space="preserve"> la carga horaria aprobada por el CS. </w:t>
      </w:r>
    </w:p>
    <w:p w:rsidR="009D558A" w:rsidRDefault="009D558A" w:rsidP="008D27A7">
      <w:pPr>
        <w:jc w:val="both"/>
        <w:rPr>
          <w:sz w:val="24"/>
          <w:szCs w:val="24"/>
        </w:rPr>
      </w:pPr>
    </w:p>
    <w:p w:rsidR="008C596C" w:rsidRPr="008C596C" w:rsidRDefault="008C596C" w:rsidP="008C596C">
      <w:pPr>
        <w:rPr>
          <w:b/>
          <w:sz w:val="24"/>
          <w:szCs w:val="24"/>
        </w:rPr>
      </w:pPr>
      <w:r>
        <w:rPr>
          <w:sz w:val="24"/>
          <w:szCs w:val="24"/>
        </w:rPr>
        <w:t xml:space="preserve"> </w:t>
      </w:r>
      <w:r>
        <w:rPr>
          <w:b/>
          <w:sz w:val="24"/>
          <w:szCs w:val="24"/>
        </w:rPr>
        <w:t xml:space="preserve"> </w:t>
      </w:r>
    </w:p>
    <w:p w:rsidR="008C596C" w:rsidRDefault="008C596C"/>
    <w:sectPr w:rsidR="008C596C" w:rsidSect="00010FC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279F"/>
    <w:multiLevelType w:val="hybridMultilevel"/>
    <w:tmpl w:val="792640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E0E2647"/>
    <w:multiLevelType w:val="hybridMultilevel"/>
    <w:tmpl w:val="9E4C35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C596C"/>
    <w:rsid w:val="00010FC0"/>
    <w:rsid w:val="00020B24"/>
    <w:rsid w:val="00145944"/>
    <w:rsid w:val="001D66DD"/>
    <w:rsid w:val="002568D3"/>
    <w:rsid w:val="002F49B1"/>
    <w:rsid w:val="003B37DA"/>
    <w:rsid w:val="00502BE8"/>
    <w:rsid w:val="005A0245"/>
    <w:rsid w:val="00771CDD"/>
    <w:rsid w:val="00797366"/>
    <w:rsid w:val="00854A05"/>
    <w:rsid w:val="008C596C"/>
    <w:rsid w:val="008D27A7"/>
    <w:rsid w:val="009D2C98"/>
    <w:rsid w:val="009D558A"/>
    <w:rsid w:val="00B7260C"/>
    <w:rsid w:val="00BB235D"/>
    <w:rsid w:val="00BD2D77"/>
    <w:rsid w:val="00C47222"/>
    <w:rsid w:val="00D217B5"/>
    <w:rsid w:val="00E65429"/>
    <w:rsid w:val="00F15E15"/>
    <w:rsid w:val="00F57297"/>
    <w:rsid w:val="00F858EA"/>
    <w:rsid w:val="00FA2893"/>
    <w:rsid w:val="00FE537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7222"/>
    <w:pPr>
      <w:spacing w:after="0" w:line="240" w:lineRule="auto"/>
      <w:ind w:left="708"/>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semiHidden/>
    <w:unhideWhenUsed/>
    <w:rsid w:val="008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8D27A7"/>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605578052">
      <w:bodyDiv w:val="1"/>
      <w:marLeft w:val="0"/>
      <w:marRight w:val="0"/>
      <w:marTop w:val="0"/>
      <w:marBottom w:val="0"/>
      <w:divBdr>
        <w:top w:val="none" w:sz="0" w:space="0" w:color="auto"/>
        <w:left w:val="none" w:sz="0" w:space="0" w:color="auto"/>
        <w:bottom w:val="none" w:sz="0" w:space="0" w:color="auto"/>
        <w:right w:val="none" w:sz="0" w:space="0" w:color="auto"/>
      </w:divBdr>
    </w:div>
    <w:div w:id="11128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2014-06-26T21:53:00Z</dcterms:created>
  <dcterms:modified xsi:type="dcterms:W3CDTF">2014-06-26T22:57:00Z</dcterms:modified>
</cp:coreProperties>
</file>