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97" w:rsidRDefault="00D03B97" w:rsidP="00D03B97">
      <w:pPr>
        <w:pStyle w:val="NormalWeb"/>
        <w:jc w:val="center"/>
        <w:rPr>
          <w:rStyle w:val="Textoennegrita"/>
        </w:rPr>
      </w:pPr>
      <w:r>
        <w:rPr>
          <w:rStyle w:val="Textoennegrita"/>
        </w:rPr>
        <w:t>Nuevo Ingeniero en Alimentos de la UNER</w:t>
      </w:r>
    </w:p>
    <w:p w:rsidR="00D03B97" w:rsidRDefault="00D03B97" w:rsidP="00D03B97">
      <w:pPr>
        <w:pStyle w:val="NormalWeb"/>
      </w:pPr>
      <w:r>
        <w:rPr>
          <w:rStyle w:val="Textoennegrita"/>
        </w:rPr>
        <w:t>Tomás Rodríguez</w:t>
      </w:r>
      <w:r>
        <w:t xml:space="preserve"> obtuvo su título de Ingeniero en alimentos con la presentación de su proyecto final que  tiene como objetivo </w:t>
      </w:r>
      <w:r w:rsidRPr="00D40DB2">
        <w:rPr>
          <w:b/>
        </w:rPr>
        <w:t>mejorar los actuales tratamientos cuarentenarios en frutas y proponer una alternativa más viable</w:t>
      </w:r>
      <w:r>
        <w:t xml:space="preserve">. Su trabajo  basado en  el estudio de factibilidad técnico-económico para la instalación de una Planta de Irradiación Industrial en la zona de la Mesopotamia, surgió  de un proyecto de investigación en el que participaba y presenta a la </w:t>
      </w:r>
      <w:r>
        <w:rPr>
          <w:b/>
          <w:bCs/>
        </w:rPr>
        <w:t>irradiación de alimentos</w:t>
      </w:r>
      <w:r>
        <w:t xml:space="preserve"> como una alternativa superadora.</w:t>
      </w:r>
    </w:p>
    <w:p w:rsidR="00D03B97" w:rsidRPr="00D40DB2" w:rsidRDefault="00D03B97" w:rsidP="00D03B97">
      <w:pPr>
        <w:pStyle w:val="NormalWeb"/>
        <w:rPr>
          <w:b/>
        </w:rPr>
      </w:pPr>
      <w:r w:rsidRPr="00D40DB2">
        <w:rPr>
          <w:b/>
        </w:rPr>
        <w:t>El proceso de irradiación de alimentos incrementa la vida útil de los alimentos sin cambios notables en sus características organolépticas, no deja residuos químicos, elimina insectos y bacterias perjudiciales, es un proceso sencillo, fiable, de baja energía y, luego de largas e intensivas pruebas, completamente seguro.</w:t>
      </w:r>
    </w:p>
    <w:p w:rsidR="00D03B97" w:rsidRDefault="00D03B97" w:rsidP="00D03B97">
      <w:pPr>
        <w:pStyle w:val="NormalWeb"/>
      </w:pPr>
      <w:r>
        <w:t>La inversión podría llevarse a cabo mediante una asociación de productores frutihortícolas que se encuentren interesados en la instalación de la planta en la zona para sumar valor agregado a sus productos que podría actuar como una Sociedad de Responsabilidad Limitada.</w:t>
      </w:r>
    </w:p>
    <w:p w:rsidR="00D03B97" w:rsidRDefault="00D03B97" w:rsidP="00D03B97">
      <w:pPr>
        <w:pStyle w:val="NormalWeb"/>
      </w:pPr>
      <w:r>
        <w:t>Según expresa el trabajo “la instalación de una Planta de Irradiación Industrial en la ciudad de Concordia es un hecho factible en los aspectos técnico, económico, social y ambiental”.</w:t>
      </w:r>
    </w:p>
    <w:p w:rsidR="00D03B97" w:rsidRDefault="00D03B97" w:rsidP="00D03B97">
      <w:pPr>
        <w:pStyle w:val="NormalWeb"/>
      </w:pPr>
      <w:r>
        <w:br/>
      </w:r>
      <w:r>
        <w:rPr>
          <w:b/>
          <w:bCs/>
        </w:rPr>
        <w:t>¿Qué cosas considera que le aportó el haber trabajado en este proyecto para su formación?</w:t>
      </w:r>
    </w:p>
    <w:p w:rsidR="00D03B97" w:rsidRDefault="00D03B97" w:rsidP="00D03B97">
      <w:pPr>
        <w:pStyle w:val="NormalWeb"/>
      </w:pPr>
      <w:r>
        <w:t>Para realizar este proyecto tuve que aplicar la mayoría de los conocimientos adquiridos durante la carrera, desde los fundamentos aprendidos en primer año en física y matemática hasta las cuestiones más industriales de los últimos años. Fue como un resumen de la carrera.</w:t>
      </w:r>
    </w:p>
    <w:p w:rsidR="00D03B97" w:rsidRDefault="00D03B97" w:rsidP="00D03B97">
      <w:pPr>
        <w:pStyle w:val="NormalWeb"/>
      </w:pPr>
      <w:r>
        <w:rPr>
          <w:b/>
          <w:bCs/>
        </w:rPr>
        <w:t>¿Cuáles son sus planes a corto y largo plazo?</w:t>
      </w:r>
    </w:p>
    <w:p w:rsidR="00D03B97" w:rsidRDefault="00D03B97" w:rsidP="00D03B97">
      <w:pPr>
        <w:pStyle w:val="NormalWeb"/>
      </w:pPr>
      <w:r>
        <w:t>La idea es trabajar unos años en la industria para poner en práctica lo aprendido en la carrera. En el largo plazo aún no tengo planes y no sé si tiene sentido hacerlo, pero sería lindo poder emprender en un proyecto propio y poder vivir de eso.</w:t>
      </w:r>
    </w:p>
    <w:p w:rsidR="00D03B97" w:rsidRDefault="00D03B97" w:rsidP="00D03B97">
      <w:pPr>
        <w:pStyle w:val="NormalWeb"/>
      </w:pPr>
      <w:r>
        <w:rPr>
          <w:b/>
          <w:bCs/>
        </w:rPr>
        <w:t>¿Está trabajando?, ¿Donde? ¿ qué tipo de actividad realiza?</w:t>
      </w:r>
      <w:r>
        <w:rPr>
          <w:b/>
          <w:bCs/>
        </w:rPr>
        <w:br/>
      </w:r>
      <w:r>
        <w:t>Justamente en estas semanas comencé a trabajar en Soychú, un frigorífico de aves en Gualeguay, como supervisor de producción en el sector de trozado.</w:t>
      </w:r>
    </w:p>
    <w:p w:rsidR="00D03B97" w:rsidRDefault="00D03B97" w:rsidP="00D03B97">
      <w:pPr>
        <w:pStyle w:val="NormalWeb"/>
      </w:pPr>
      <w:r>
        <w:rPr>
          <w:b/>
          <w:bCs/>
        </w:rPr>
        <w:t>Si pudiera elegir un lugar y el área de trabajo, ¿cuál elegiría?</w:t>
      </w:r>
    </w:p>
    <w:p w:rsidR="00D03B97" w:rsidRDefault="00D03B97" w:rsidP="00D03B97">
      <w:pPr>
        <w:pStyle w:val="NormalWeb"/>
      </w:pPr>
      <w:r>
        <w:t>En un principio no buscaba elegir un lugar para trabajar, ya que eso restringe las posibilidades de encontrar un trabajo aunque haya mucho. Tenía la idea de irme de Concordia a buscar experiencia en otra ciudad. En cuanto al área de trabajo creo que todas tienen sus cosas buenas, ahora estoy trabajando en el área de producción y es muy entretenida.</w:t>
      </w:r>
    </w:p>
    <w:p w:rsidR="00D03B97" w:rsidRDefault="00D03B97" w:rsidP="00D03B97">
      <w:pPr>
        <w:pStyle w:val="NormalWeb"/>
      </w:pPr>
      <w:r>
        <w:rPr>
          <w:b/>
          <w:bCs/>
        </w:rPr>
        <w:lastRenderedPageBreak/>
        <w:t>¿Considera que la Facultad los preparó para enfrentar el mercado laboral actual?</w:t>
      </w:r>
    </w:p>
    <w:p w:rsidR="00D03B97" w:rsidRDefault="00D03B97" w:rsidP="00D03B97">
      <w:pPr>
        <w:pStyle w:val="NormalWeb"/>
      </w:pPr>
      <w:r>
        <w:t>Sí, claro. Creo que la facultad nos da los conocimientos necesarios y mucho más. Luego está la experiencia que cada uno pueda tener o hacer y cómo se desenvuelve en el trabajo con las demás personas. Estas cuestiones son muy importantes y creo que a veces pueden generar dificultades cuando se comienza a ejercer, pero estar preparado para eso no depende de la facultad sino de cada uno.</w:t>
      </w:r>
    </w:p>
    <w:p w:rsidR="00D03B97" w:rsidRDefault="00D03B97" w:rsidP="00D03B97">
      <w:pPr>
        <w:pStyle w:val="NormalWeb"/>
      </w:pPr>
      <w:r>
        <w:rPr>
          <w:b/>
          <w:bCs/>
        </w:rPr>
        <w:t>¿Qué cambiaría y que destaca de la formación recibida como Ingeniero de alimentos?</w:t>
      </w:r>
    </w:p>
    <w:p w:rsidR="00D03B97" w:rsidRDefault="00D03B97" w:rsidP="00D03B97">
      <w:pPr>
        <w:pStyle w:val="NormalWeb"/>
      </w:pPr>
      <w:r>
        <w:t>Destacaría la facultad entera, como institución, no solo por el alto nivel académico o de infraestructura que posee, sino también la calidad humana de su gente, de los profesores, el personal administrativo y de servicios y de los compañeros con los que tuve la suerte de compartir estos años.</w:t>
      </w:r>
    </w:p>
    <w:p w:rsidR="00D03B97" w:rsidRDefault="00D03B97" w:rsidP="00D03B97">
      <w:pPr>
        <w:pStyle w:val="NormalWeb"/>
      </w:pPr>
      <w:r>
        <w:rPr>
          <w:b/>
          <w:bCs/>
        </w:rPr>
        <w:t>Ahora que ya es ingeniero, ¿qué consejo le darían a los que están estudiando o quieren comenzar esta carrera?</w:t>
      </w:r>
    </w:p>
    <w:p w:rsidR="00D03B97" w:rsidRDefault="00D03B97" w:rsidP="00D03B97">
      <w:pPr>
        <w:pStyle w:val="NormalWeb"/>
      </w:pPr>
      <w:r>
        <w:t>Le daría el mismo consejo que cuando era alumno, hace unos días nomás: que aprovechen las oportunidades que la facultad brinda a cambio de un poco de esfuerzo a la hora de estudiar. Esta institución da todo para que el alumno solo se preocupe en aprender. Si hay ganas es realmente una oferta irrechazable.</w:t>
      </w:r>
    </w:p>
    <w:p w:rsidR="00D03B97" w:rsidRDefault="00D03B97" w:rsidP="00D03B97">
      <w:pPr>
        <w:pStyle w:val="NormalWeb"/>
      </w:pPr>
      <w:r>
        <w:rPr>
          <w:b/>
          <w:bCs/>
        </w:rPr>
        <w:t>¿Qué  perspectivas cree que tiene la carrera de ingeniería en alimentos considerando el incremento constante de su demanda en el mundo?</w:t>
      </w:r>
    </w:p>
    <w:p w:rsidR="00D03B97" w:rsidRDefault="00D03B97" w:rsidP="00D03B97">
      <w:pPr>
        <w:pStyle w:val="NormalWeb"/>
      </w:pPr>
      <w:r>
        <w:t>Creo (y espero) que es una carrera con mucha demanda en todas las ciudades y todos los niveles, ya sea en grandes industrias como en pymes o en investigación, y con una responsabilidad muy grande, que es la de bien alimentar a las personas en un mundo en dónde no todos tienen para comer.</w:t>
      </w:r>
    </w:p>
    <w:p w:rsidR="00D03B97" w:rsidRDefault="00D03B97" w:rsidP="00D03B97">
      <w:pPr>
        <w:pStyle w:val="NormalWeb"/>
      </w:pPr>
      <w:r>
        <w:rPr>
          <w:b/>
          <w:bCs/>
        </w:rPr>
        <w:t>¿Qué rol cree que debe cumplir hoy el ingeniero en alimentos en nuestro país?</w:t>
      </w:r>
    </w:p>
    <w:p w:rsidR="00D03B97" w:rsidRDefault="00D03B97" w:rsidP="00D03B97">
      <w:pPr>
        <w:pStyle w:val="NormalWeb"/>
      </w:pPr>
      <w:r>
        <w:t>Creo que, como todos los ingenieros, es un actor importante si se pretende un impulso industrial a gran escala, y debe buscar y ofrecer soluciones de calidad y económicas a los problemas agroalimentarios de nuestra sociedad.</w:t>
      </w:r>
    </w:p>
    <w:p w:rsidR="00D03B97" w:rsidRDefault="00D03B97" w:rsidP="00D03B97"/>
    <w:p w:rsidR="00146283" w:rsidRPr="00414E20" w:rsidRDefault="00146283" w:rsidP="00146283">
      <w:pPr>
        <w:pStyle w:val="NormalWeb"/>
        <w:rPr>
          <w:rFonts w:ascii="Calibri" w:hAnsi="Calibri"/>
        </w:rPr>
      </w:pPr>
      <w:bookmarkStart w:id="0" w:name="_GoBack"/>
      <w:bookmarkEnd w:id="0"/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E6" w:rsidRDefault="00B95DE6">
      <w:r>
        <w:separator/>
      </w:r>
    </w:p>
  </w:endnote>
  <w:endnote w:type="continuationSeparator" w:id="0">
    <w:p w:rsidR="00B95DE6" w:rsidRDefault="00B9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03B9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E6" w:rsidRDefault="00B95DE6">
      <w:r>
        <w:separator/>
      </w:r>
    </w:p>
  </w:footnote>
  <w:footnote w:type="continuationSeparator" w:id="0">
    <w:p w:rsidR="00B95DE6" w:rsidRDefault="00B95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D03B9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95DE6"/>
    <w:rsid w:val="00BA2D92"/>
    <w:rsid w:val="00C2279A"/>
    <w:rsid w:val="00C22D60"/>
    <w:rsid w:val="00C411DC"/>
    <w:rsid w:val="00C54D6B"/>
    <w:rsid w:val="00C80085"/>
    <w:rsid w:val="00CF78A9"/>
    <w:rsid w:val="00D03B97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</Template>
  <TotalTime>1</TotalTime>
  <Pages>2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2014-05-06T02:41:00Z</dcterms:created>
  <dcterms:modified xsi:type="dcterms:W3CDTF">2014-05-06T02:41:00Z</dcterms:modified>
</cp:coreProperties>
</file>