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68" w:rsidRDefault="00677668" w:rsidP="00677668">
      <w:pPr>
        <w:autoSpaceDE w:val="0"/>
        <w:autoSpaceDN w:val="0"/>
        <w:adjustRightInd w:val="0"/>
        <w:rPr>
          <w:rFonts w:ascii="Verdana,BoldItalic" w:hAnsi="Verdana,BoldItalic" w:cs="Verdana,BoldItalic"/>
          <w:b/>
          <w:bCs/>
          <w:i/>
          <w:iCs/>
          <w:color w:val="333333"/>
          <w:sz w:val="19"/>
          <w:szCs w:val="19"/>
        </w:rPr>
      </w:pPr>
    </w:p>
    <w:p w:rsidR="00677668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bookmarkStart w:id="0" w:name="_GoBack"/>
      <w:r w:rsidRPr="003D0494">
        <w:rPr>
          <w:rFonts w:ascii="Verdana" w:hAnsi="Verdana" w:cs="Verdana"/>
          <w:color w:val="333333"/>
          <w:sz w:val="19"/>
          <w:szCs w:val="19"/>
        </w:rPr>
        <w:t>Congreso Binacional de Sensibilización y Fortalecimiento Institucional frente a la Trata, Tráfico,</w:t>
      </w:r>
      <w:r>
        <w:rPr>
          <w:rFonts w:ascii="Verdana,BoldItalic" w:hAnsi="Verdana,BoldItalic" w:cs="Verdana,BoldItalic"/>
          <w:b/>
          <w:bCs/>
          <w:i/>
          <w:iCs/>
          <w:color w:val="333333"/>
          <w:sz w:val="19"/>
          <w:szCs w:val="19"/>
        </w:rPr>
        <w:t xml:space="preserve"> </w:t>
      </w:r>
      <w:r w:rsidRPr="003D0494">
        <w:rPr>
          <w:rFonts w:ascii="Verdana" w:hAnsi="Verdana" w:cs="Verdana"/>
          <w:color w:val="333333"/>
          <w:sz w:val="19"/>
          <w:szCs w:val="19"/>
        </w:rPr>
        <w:t>Violencia de Género</w:t>
      </w:r>
      <w:bookmarkEnd w:id="0"/>
      <w:r w:rsidRPr="003D0494">
        <w:rPr>
          <w:rFonts w:ascii="Verdana" w:hAnsi="Verdana" w:cs="Verdana"/>
          <w:color w:val="333333"/>
          <w:sz w:val="19"/>
          <w:szCs w:val="19"/>
        </w:rPr>
        <w:t>, Abuso, Explotación Sexual de Niños, Niñas y Adolescentes (NNyA)</w:t>
      </w:r>
      <w:r>
        <w:rPr>
          <w:rFonts w:ascii="Verdana" w:hAnsi="Verdana" w:cs="Verdana"/>
          <w:color w:val="333333"/>
          <w:sz w:val="19"/>
          <w:szCs w:val="19"/>
        </w:rPr>
        <w:t>.</w:t>
      </w:r>
    </w:p>
    <w:p w:rsidR="00677668" w:rsidRDefault="00677668" w:rsidP="00677668">
      <w:pPr>
        <w:rPr>
          <w:rFonts w:ascii="Verdana" w:hAnsi="Verdana" w:cs="Verdana"/>
          <w:color w:val="333333"/>
          <w:sz w:val="19"/>
          <w:szCs w:val="19"/>
        </w:rPr>
      </w:pPr>
    </w:p>
    <w:p w:rsidR="00677668" w:rsidRPr="003D0494" w:rsidRDefault="00677668" w:rsidP="00677668">
      <w:pPr>
        <w:spacing w:after="200" w:line="276" w:lineRule="auto"/>
        <w:rPr>
          <w:rFonts w:ascii="Verdana" w:hAnsi="Verdana" w:cs="Verdana"/>
          <w:b/>
          <w:color w:val="333333"/>
          <w:sz w:val="19"/>
          <w:szCs w:val="19"/>
        </w:rPr>
      </w:pPr>
      <w:r>
        <w:rPr>
          <w:rFonts w:ascii="Verdana" w:hAnsi="Verdana" w:cs="Verdana"/>
          <w:color w:val="333333"/>
          <w:sz w:val="19"/>
          <w:szCs w:val="19"/>
        </w:rPr>
        <w:t xml:space="preserve">Organizado por la </w:t>
      </w:r>
      <w:r w:rsidRPr="003D0494">
        <w:rPr>
          <w:rFonts w:ascii="Verdana" w:hAnsi="Verdana" w:cs="Verdana"/>
          <w:b/>
          <w:color w:val="333333"/>
          <w:sz w:val="19"/>
          <w:szCs w:val="19"/>
        </w:rPr>
        <w:t>Red de Infancia Robada</w:t>
      </w:r>
      <w:r>
        <w:rPr>
          <w:rFonts w:ascii="Verdana" w:hAnsi="Verdana" w:cs="Verdana"/>
          <w:color w:val="333333"/>
          <w:sz w:val="19"/>
          <w:szCs w:val="19"/>
        </w:rPr>
        <w:t xml:space="preserve"> el congreso se realizará los </w:t>
      </w:r>
      <w:r w:rsidRPr="003D0494">
        <w:rPr>
          <w:rFonts w:ascii="Verdana" w:hAnsi="Verdana" w:cs="Verdana"/>
          <w:color w:val="333333"/>
          <w:sz w:val="19"/>
          <w:szCs w:val="19"/>
        </w:rPr>
        <w:t xml:space="preserve">días </w:t>
      </w:r>
      <w:r w:rsidRPr="003D0494">
        <w:rPr>
          <w:rFonts w:ascii="Verdana" w:hAnsi="Verdana" w:cs="Verdana"/>
          <w:b/>
          <w:color w:val="333333"/>
          <w:sz w:val="19"/>
          <w:szCs w:val="19"/>
        </w:rPr>
        <w:t>viernes 17 y sábado 18 de abril de 2015 en el Salón Auditorium de la UNER (Mons. Tavella 1450)</w:t>
      </w:r>
      <w:r>
        <w:rPr>
          <w:rFonts w:ascii="Verdana" w:hAnsi="Verdana" w:cs="Verdana"/>
          <w:color w:val="333333"/>
          <w:sz w:val="19"/>
          <w:szCs w:val="19"/>
        </w:rPr>
        <w:t xml:space="preserve"> Concordia, con el auspicio de </w:t>
      </w:r>
      <w:r w:rsidRPr="003D0494">
        <w:rPr>
          <w:rFonts w:ascii="Verdana" w:hAnsi="Verdana" w:cs="Verdana"/>
          <w:b/>
          <w:color w:val="333333"/>
          <w:sz w:val="19"/>
          <w:szCs w:val="19"/>
        </w:rPr>
        <w:t>Parroquia San Francisco de Asís y  con la participación de la Universidad Nacional de Entre Ríos (UNER), Secretaría de Extensión y Cultura Universitaria y el Centro de Estudiantes Facultad de Ciencias de la Alimentación.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>
        <w:rPr>
          <w:rFonts w:ascii="Verdana" w:hAnsi="Verdana" w:cs="Verdana"/>
          <w:color w:val="333333"/>
          <w:sz w:val="19"/>
          <w:szCs w:val="19"/>
        </w:rPr>
        <w:t xml:space="preserve">“Conscientes de este gran problema social que perversamente va cooptando a nuestras mujeres, niños/as y adolescentes, creemos necesario brindar un aporte desde este espacio de Derechos Humanos convencidos de que es una realidad que no debemos ignorar y que exige nuestro compromiso como personas y más aún nuestra responsabilidad como actores sociales”, señalan los organizadores entre los que se encuentra la coordinadora de la Red de Infancia Robada, Martha Pelloni, y el </w:t>
      </w:r>
      <w:r w:rsidRPr="003D0494">
        <w:rPr>
          <w:rFonts w:ascii="Verdana" w:hAnsi="Verdana" w:cs="Verdana"/>
          <w:color w:val="333333"/>
          <w:sz w:val="19"/>
          <w:szCs w:val="19"/>
        </w:rPr>
        <w:t>P. Alberto Dagorret  de la Pquia. San Francisco de Asís Coord. Red Infancia Robada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 xml:space="preserve">La </w:t>
      </w:r>
      <w:r>
        <w:rPr>
          <w:rFonts w:ascii="Verdana" w:hAnsi="Verdana" w:cs="Verdana"/>
          <w:color w:val="333333"/>
          <w:sz w:val="19"/>
          <w:szCs w:val="19"/>
        </w:rPr>
        <w:t>i</w:t>
      </w:r>
      <w:r w:rsidRPr="003D0494">
        <w:rPr>
          <w:rFonts w:ascii="Verdana" w:hAnsi="Verdana" w:cs="Verdana"/>
          <w:color w:val="333333"/>
          <w:sz w:val="19"/>
          <w:szCs w:val="19"/>
        </w:rPr>
        <w:t xml:space="preserve">nscripción </w:t>
      </w:r>
      <w:r>
        <w:rPr>
          <w:rFonts w:ascii="Verdana" w:hAnsi="Verdana" w:cs="Verdana"/>
          <w:color w:val="333333"/>
          <w:sz w:val="19"/>
          <w:szCs w:val="19"/>
        </w:rPr>
        <w:t xml:space="preserve">es </w:t>
      </w:r>
      <w:r w:rsidRPr="003D0494">
        <w:rPr>
          <w:rFonts w:ascii="Verdana" w:hAnsi="Verdana" w:cs="Verdana"/>
          <w:color w:val="333333"/>
          <w:sz w:val="19"/>
          <w:szCs w:val="19"/>
        </w:rPr>
        <w:t xml:space="preserve">gratuita, </w:t>
      </w:r>
      <w:r>
        <w:rPr>
          <w:rFonts w:ascii="Verdana" w:hAnsi="Verdana" w:cs="Verdana"/>
          <w:color w:val="333333"/>
          <w:sz w:val="19"/>
          <w:szCs w:val="19"/>
        </w:rPr>
        <w:t xml:space="preserve">pueden participar </w:t>
      </w:r>
      <w:r w:rsidRPr="003D0494">
        <w:rPr>
          <w:rFonts w:ascii="Verdana" w:hAnsi="Verdana" w:cs="Verdana"/>
          <w:color w:val="333333"/>
          <w:sz w:val="19"/>
          <w:szCs w:val="19"/>
        </w:rPr>
        <w:t>personas mayores de 18 añ</w:t>
      </w:r>
      <w:r>
        <w:rPr>
          <w:rFonts w:ascii="Verdana" w:hAnsi="Verdana" w:cs="Verdana"/>
          <w:color w:val="333333"/>
          <w:sz w:val="19"/>
          <w:szCs w:val="19"/>
        </w:rPr>
        <w:t xml:space="preserve">os y se otorgarán </w:t>
      </w:r>
      <w:r w:rsidRPr="003D0494">
        <w:rPr>
          <w:rFonts w:ascii="Verdana" w:hAnsi="Verdana" w:cs="Verdana"/>
          <w:color w:val="333333"/>
          <w:sz w:val="19"/>
          <w:szCs w:val="19"/>
        </w:rPr>
        <w:t>certificados de asistencia completa.</w:t>
      </w:r>
      <w:r>
        <w:rPr>
          <w:rFonts w:ascii="Verdana" w:hAnsi="Verdana" w:cs="Verdana"/>
          <w:color w:val="333333"/>
          <w:sz w:val="19"/>
          <w:szCs w:val="19"/>
        </w:rPr>
        <w:t xml:space="preserve"> Por más informes: </w:t>
      </w:r>
      <w:r w:rsidRPr="003D0494">
        <w:rPr>
          <w:rFonts w:ascii="Verdana" w:hAnsi="Verdana" w:cs="Verdana"/>
          <w:color w:val="333333"/>
          <w:sz w:val="19"/>
          <w:szCs w:val="19"/>
        </w:rPr>
        <w:t>E-mail: pquia.sfco@gmail.com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  <w:lang w:val="es-AR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Facebook: Francisco de Asís</w:t>
      </w:r>
      <w:r>
        <w:rPr>
          <w:rFonts w:ascii="Verdana" w:hAnsi="Verdana" w:cs="Verdana"/>
          <w:color w:val="333333"/>
          <w:sz w:val="19"/>
          <w:szCs w:val="19"/>
        </w:rPr>
        <w:t xml:space="preserve">. </w:t>
      </w:r>
      <w:r w:rsidRPr="003D0494">
        <w:rPr>
          <w:rFonts w:ascii="Verdana" w:hAnsi="Verdana" w:cs="Verdana"/>
          <w:color w:val="333333"/>
          <w:sz w:val="19"/>
          <w:szCs w:val="19"/>
        </w:rPr>
        <w:t>Tel.: 0345 427 2115</w:t>
      </w:r>
      <w:r>
        <w:rPr>
          <w:rFonts w:ascii="Verdana" w:hAnsi="Verdana" w:cs="Verdana"/>
          <w:color w:val="333333"/>
          <w:sz w:val="19"/>
          <w:szCs w:val="19"/>
        </w:rPr>
        <w:t xml:space="preserve">. </w:t>
      </w:r>
      <w:r w:rsidRPr="003D0494">
        <w:rPr>
          <w:rFonts w:ascii="Verdana" w:hAnsi="Verdana" w:cs="Verdana"/>
          <w:color w:val="333333"/>
          <w:sz w:val="19"/>
          <w:szCs w:val="19"/>
        </w:rPr>
        <w:t>O personalmente en el Centro de Estudiantes de la UNER.</w:t>
      </w:r>
    </w:p>
    <w:p w:rsidR="00677668" w:rsidRDefault="00677668" w:rsidP="00677668"/>
    <w:p w:rsidR="00677668" w:rsidRPr="003D0494" w:rsidRDefault="00677668" w:rsidP="00677668">
      <w:pPr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Programa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08.30 hs. Acreditación de participantes.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09.00 hs. Apertura: Bienvenida a cargo de las Autoridades Locales.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09.30 hs. Presentación de la “Red de Infancia Robada” a cargo de la Hna. Martha Pelloni – Objetivos.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09.45 hs. Presentación de los distintos grupos participantes.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10.00 hs. Video sobre Trata, Tráfico y Explotación sexual Comentarios, Preguntas.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10.30 hs. Pausa café.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10.45 hs. Exposición sobre Trata y Droga .Hna. Martha Pelloni - Video - Diálogo con los participantes.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13.00 hs. Receso. Tiempo libre.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14.30 hs. Videos sobre Trata, Tráfico y Explotación Sexual.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15.30 hs. Pornografía .Pedofilia. Turismo Sexual Infantil.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16.30 hs. Abolicionismo. Reglamentarismo. Prohibicionismo.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17.00 hs. Pausa Café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17.30 hs. Situaciones y Metodología para proceder en caso de “Desapariciones, Secuestros, Engaños…”.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18.30 hs. Video “Campo de Mudan” - Finalización del primer día.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Segundo día: sábado 18 de abril: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08.30 hs. Acreditación.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09.00 hs. Exposición para la visibilización y prevención de la violencia de Género. Trab. Soc. Graciela Flores.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10.30 hs. Pausa café.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11.00 hs. Violencia Familiar. Protección, prevención y asistencia a NNYA víctimas de Violencia. Graciela Flores.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13.00 hs. Receso. Tiempo libre.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14.30 hs. Abuso Sexual Infantil.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16.00 hs. Video: Derechos del Niño.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17.00 hs. Pausa café.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lastRenderedPageBreak/>
        <w:t>18.00 hs. Fundamentación y pautas sobre necesidad de la construcción de un Foro Social de Infancia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Robada. Posible Equipo Interdisciplinario de asistencia y contención a las víctimas del problema social.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Integración en la Red de Infancia Robada. Formas de funcionamiento. Lectura del Acta de Acuerdo, su</w:t>
      </w:r>
      <w:r>
        <w:rPr>
          <w:rFonts w:ascii="Verdana" w:hAnsi="Verdana" w:cs="Verdana"/>
          <w:color w:val="333333"/>
          <w:sz w:val="19"/>
          <w:szCs w:val="19"/>
        </w:rPr>
        <w:t xml:space="preserve"> </w:t>
      </w:r>
      <w:r w:rsidRPr="003D0494">
        <w:rPr>
          <w:rFonts w:ascii="Verdana" w:hAnsi="Verdana" w:cs="Verdana"/>
          <w:color w:val="333333"/>
          <w:sz w:val="19"/>
          <w:szCs w:val="19"/>
        </w:rPr>
        <w:t>compromiso y firmas de los asistentes interesados.</w:t>
      </w: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Entrega de certificados</w:t>
      </w:r>
    </w:p>
    <w:p w:rsidR="00677668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</w:p>
    <w:p w:rsidR="00677668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</w:p>
    <w:p w:rsidR="00677668" w:rsidRPr="003D0494" w:rsidRDefault="00677668" w:rsidP="00677668">
      <w:pPr>
        <w:autoSpaceDE w:val="0"/>
        <w:autoSpaceDN w:val="0"/>
        <w:adjustRightInd w:val="0"/>
        <w:rPr>
          <w:rFonts w:ascii="Verdana" w:hAnsi="Verdana" w:cs="Verdana"/>
          <w:color w:val="333333"/>
          <w:sz w:val="19"/>
          <w:szCs w:val="19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(*) El Congreso tendrá su réplica los días viernes 24 y sábado 25 de abril en la ciudad de Salto, R.O. del Uruguay. Aula</w:t>
      </w:r>
    </w:p>
    <w:p w:rsidR="00677668" w:rsidRPr="003D0494" w:rsidRDefault="00677668" w:rsidP="00677668">
      <w:pPr>
        <w:rPr>
          <w:rFonts w:ascii="Verdana" w:hAnsi="Verdana" w:cs="Verdana"/>
          <w:color w:val="333333"/>
          <w:sz w:val="19"/>
          <w:szCs w:val="19"/>
          <w:lang w:val="es-AR"/>
        </w:rPr>
      </w:pPr>
      <w:r w:rsidRPr="003D0494">
        <w:rPr>
          <w:rFonts w:ascii="Verdana" w:hAnsi="Verdana" w:cs="Verdana"/>
          <w:color w:val="333333"/>
          <w:sz w:val="19"/>
          <w:szCs w:val="19"/>
        </w:rPr>
        <w:t>Magna “Eugenio Cafaro” de la UDELAR Sede Salto.</w:t>
      </w: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62" w:rsidRDefault="006E1E62">
      <w:r>
        <w:separator/>
      </w:r>
    </w:p>
  </w:endnote>
  <w:endnote w:type="continuationSeparator" w:id="0">
    <w:p w:rsidR="006E1E62" w:rsidRDefault="006E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677668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62" w:rsidRDefault="006E1E62">
      <w:r>
        <w:separator/>
      </w:r>
    </w:p>
  </w:footnote>
  <w:footnote w:type="continuationSeparator" w:id="0">
    <w:p w:rsidR="006E1E62" w:rsidRDefault="006E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677668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77668"/>
    <w:rsid w:val="006863EE"/>
    <w:rsid w:val="006E1E62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2015-03-27T14:05:00Z</dcterms:created>
  <dcterms:modified xsi:type="dcterms:W3CDTF">2015-03-27T14:05:00Z</dcterms:modified>
</cp:coreProperties>
</file>