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Segunda convocatoria a emprendimientos de alto impacto en la región.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Se lanza en Concordia una nueva edición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EmbrionER, la aceleradora de emprendimientos </w:t>
      </w:r>
      <w:r w:rsidDel="00000000" w:rsidR="00000000" w:rsidRPr="00000000">
        <w:rPr>
          <w:rFonts w:ascii="Arial" w:cs="Arial" w:eastAsia="Arial" w:hAnsi="Arial"/>
          <w:rtl w:val="0"/>
        </w:rPr>
        <w:t xml:space="preserve">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Nacional de Entre Ríos</w:t>
      </w:r>
      <w:r w:rsidDel="00000000" w:rsidR="00000000" w:rsidRPr="00000000">
        <w:rPr>
          <w:rFonts w:ascii="Arial" w:cs="Arial" w:eastAsia="Arial" w:hAnsi="Arial"/>
          <w:rtl w:val="0"/>
        </w:rPr>
        <w:t xml:space="preserve">, en la que colaboran la Universidad Tecnológica Nacional, la Comisión Administradora para el Fondo Especial de Salto Grande (CAFESG) y diversas instituciones destacadas de la ciudad. Este programa, está orientado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emprendedores mayores de 18 años, con una idea de negocio o un emprendimiento en marcha, con potencial para generar alto impacto en la región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bookmarkStart w:colFirst="0" w:colLast="0" w:name="h.lbqu0qhlub03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La primer etapa, consiste en un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Taller Intensivo de Diseño de Proyecto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se realizará los días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20, 21 y 22 de agosto en el Centro Cívico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la ciudad (Mitre y Pellegrini), </w:t>
      </w:r>
      <w:r w:rsidDel="00000000" w:rsidR="00000000" w:rsidRPr="00000000">
        <w:rPr>
          <w:rFonts w:ascii="Arial" w:cs="Arial" w:eastAsia="Arial" w:hAnsi="Arial"/>
          <w:rtl w:val="0"/>
        </w:rPr>
        <w:t xml:space="preserve">donde se desarrollarán actividades de intensa capacitación y entrenamiento referidas a la utilización de herramientas de desarrollo del cliente, Metodología Lean y Pensamiento de Diseño para validar una idea de un nuevo producto o servicio.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taller está planeado para que en un mismo lugar equipos de empresas, instituciones y emprendedores busquen soluciones innovadoras a los objetivos que se planteen. </w:t>
      </w:r>
      <w:r w:rsidDel="00000000" w:rsidR="00000000" w:rsidRPr="00000000">
        <w:rPr>
          <w:rFonts w:ascii="Arial" w:cs="Arial" w:eastAsia="Arial" w:hAnsi="Arial"/>
          <w:rtl w:val="0"/>
        </w:rPr>
        <w:t xml:space="preserve">Al finalizar el taller, se seleccionarán los equipos emprendedores con mayor potencial, pasando a ser parte de la pre-incubación EmbrionER.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bookmarkStart w:colFirst="0" w:colLast="0" w:name="h.m7jg0blof88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"Para poder ser competitivos y mejorar la calidad de vida de los habitantes de esta región,   necesitamos agregar cada vez más conocimiento e innovación a nuestras producciones primarias. Es por eso, que desde la UNER, estamos impulsando la creación de nuevos emprendimientos que solucionen problemas globales con tecnologías locales. EmbrionER es nuestra respuesta a este gran desafío", señaló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Pedro Kohn, cofundador de EmprERedes y miembro de la Red de Vinculación Tecnológica de la UNER.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00" w:before="0" w:lineRule="auto"/>
        <w:ind w:left="0" w:firstLine="0"/>
        <w:contextualSpacing w:val="0"/>
        <w:jc w:val="both"/>
      </w:pPr>
      <w:bookmarkStart w:colFirst="0" w:colLast="0" w:name="h.59trpubg290z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 l</w:t>
      </w:r>
      <w:r w:rsidDel="00000000" w:rsidR="00000000" w:rsidRPr="00000000">
        <w:rPr>
          <w:rFonts w:ascii="Arial" w:cs="Arial" w:eastAsia="Arial" w:hAnsi="Arial"/>
          <w:rtl w:val="0"/>
        </w:rPr>
        <w:t xml:space="preserve">os proyectos elegidos </w:t>
      </w:r>
      <w:r w:rsidDel="00000000" w:rsidR="00000000" w:rsidRPr="00000000">
        <w:rPr>
          <w:rFonts w:ascii="Arial" w:cs="Arial" w:eastAsia="Arial" w:hAnsi="Arial"/>
          <w:rtl w:val="0"/>
        </w:rPr>
        <w:t xml:space="preserve">en el Taller, se les asignará </w:t>
      </w:r>
      <w:r w:rsidDel="00000000" w:rsidR="00000000" w:rsidRPr="00000000">
        <w:rPr>
          <w:rFonts w:ascii="Arial" w:cs="Arial" w:eastAsia="Arial" w:hAnsi="Arial"/>
          <w:rtl w:val="0"/>
        </w:rPr>
        <w:t xml:space="preserve">un tutor personal que los acompañará durante las 7 semanas siguientes. 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egún el grado de avance del emprendimiento, la asistencia consistirá en conseguir los siguientes objetivos: Validación del modelo de negocios, construcción del prototipo, desarrollo del plan estratégico, estrategia comercial, modelo financiero y búsqueda de financiación. El proceso culmina con una presentación final del emprendimiento ante importantes empresarios de la ciudad y potenciales inversores.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after="200" w:before="0" w:lineRule="auto"/>
        <w:ind w:left="0" w:firstLine="0"/>
        <w:contextualSpacing w:val="0"/>
        <w:jc w:val="both"/>
      </w:pPr>
      <w:bookmarkStart w:colFirst="0" w:colLast="0" w:name="h.e0jmgihcqp1r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ayor información y acce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a Bases y Condiciones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en </w:t>
      </w:r>
      <w:hyperlink r:id="rId5">
        <w:r w:rsidDel="00000000" w:rsidR="00000000" w:rsidRPr="00000000">
          <w:rPr>
            <w:rFonts w:ascii="Arial" w:cs="Arial" w:eastAsia="Arial" w:hAnsi="Arial"/>
            <w:b w:val="1"/>
            <w:i w:val="1"/>
            <w:color w:val="c00000"/>
            <w:sz w:val="22"/>
            <w:szCs w:val="22"/>
            <w:u w:val="single"/>
            <w:rtl w:val="0"/>
          </w:rPr>
          <w:t xml:space="preserve">empreredes@gmail.com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bookmarkStart w:colFirst="0" w:colLast="0" w:name="h.gjdgxs" w:id="4"/>
      <w:bookmarkEnd w:id="4"/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u w:val="single"/>
          <w:rtl w:val="0"/>
        </w:rPr>
        <w:t xml:space="preserve">Organizan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909638" cy="449062"/>
            <wp:effectExtent b="0" l="0" r="0" t="0"/>
            <wp:docPr id="7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4490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color w:val="000000"/>
          <w:sz w:val="23"/>
          <w:szCs w:val="23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188491" cy="371911"/>
            <wp:effectExtent b="0" l="0" r="0" t="0"/>
            <wp:docPr id="8" name="image23.jpg"/>
            <a:graphic>
              <a:graphicData uri="http://schemas.openxmlformats.org/drawingml/2006/picture">
                <pic:pic>
                  <pic:nvPicPr>
                    <pic:cNvPr id="0" name="image2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491" cy="371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color w:val="000000"/>
          <w:sz w:val="23"/>
          <w:szCs w:val="23"/>
          <w:rtl w:val="0"/>
        </w:rPr>
        <w:t xml:space="preserve">      </w:t>
      </w:r>
      <w:r w:rsidDel="00000000" w:rsidR="00000000" w:rsidRPr="00000000">
        <w:drawing>
          <wp:inline distB="114300" distT="114300" distL="114300" distR="114300">
            <wp:extent cx="1214437" cy="430434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7" cy="4304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0" distR="0">
            <wp:extent cx="363766" cy="344062"/>
            <wp:effectExtent b="0" l="0" r="0" t="0"/>
            <wp:docPr descr="https://lh6.googleusercontent.com/KYXJGl9m4sBmqTJKU8a-IUm6GZfNGIn3DYk0FodIw648hXt1p4eL_6eUGaEtfNOTRJp4I5naIF2RQnlT7jJlbUNlzVxrLIi2f_t2Mw5u3RYj44ULOAhnb49VGW1xtIM1HA" id="15" name="image30.png"/>
            <a:graphic>
              <a:graphicData uri="http://schemas.openxmlformats.org/drawingml/2006/picture">
                <pic:pic>
                  <pic:nvPicPr>
                    <pic:cNvPr descr="https://lh6.googleusercontent.com/KYXJGl9m4sBmqTJKU8a-IUm6GZfNGIn3DYk0FodIw648hXt1p4eL_6eUGaEtfNOTRJp4I5naIF2RQnlT7jJlbUNlzVxrLIi2f_t2Mw5u3RYj44ULOAhnb49VGW1xtIM1HA" id="0" name="image3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766" cy="3440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577340" cy="328613"/>
            <wp:effectExtent b="0" l="0" r="0" t="0"/>
            <wp:docPr descr="https://lh4.googleusercontent.com/onlfhxC5Ax_3c7vv7F8RAWJt0NkdK_lQOqcOiQCGx97qS6BnFmL0MU-hhe8qrdUj11va8OhUMP56TRgCf8sf5LkW_evOnPzuL16agJuSW7aBiZhFPN68rjOaqbWMe0Zitw" id="9" name="image24.png"/>
            <a:graphic>
              <a:graphicData uri="http://schemas.openxmlformats.org/drawingml/2006/picture">
                <pic:pic>
                  <pic:nvPicPr>
                    <pic:cNvPr descr="https://lh4.googleusercontent.com/onlfhxC5Ax_3c7vv7F8RAWJt0NkdK_lQOqcOiQCGx97qS6BnFmL0MU-hhe8qrdUj11va8OhUMP56TRgCf8sf5LkW_evOnPzuL16agJuSW7aBiZhFPN68rjOaqbWMe0Zitw" id="0" name="image2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2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1187450" cy="471488"/>
            <wp:effectExtent b="0" l="0" r="0" t="0"/>
            <wp:docPr id="11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471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u w:val="single"/>
          <w:rtl w:val="0"/>
        </w:rPr>
        <w:t xml:space="preserve">Colaboran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drawing>
          <wp:inline distB="0" distT="0" distL="0" distR="0">
            <wp:extent cx="597638" cy="382773"/>
            <wp:effectExtent b="0" l="0" r="0" t="0"/>
            <wp:docPr descr="https://lh3.googleusercontent.com/oyaWlnuP0UD5Pb8eIWmfPBalx1dr-BMGu2PDTW4pVtw6tmb7zDDrV1KjS2RyAB172y5s_X-hlFk50eaBMm-aOM4vnwgpWH_4Cx2ukEByJ6oa7EI2S4TPQLFd3SmwNlhN6A" id="12" name="image27.png"/>
            <a:graphic>
              <a:graphicData uri="http://schemas.openxmlformats.org/drawingml/2006/picture">
                <pic:pic>
                  <pic:nvPicPr>
                    <pic:cNvPr descr="https://lh3.googleusercontent.com/oyaWlnuP0UD5Pb8eIWmfPBalx1dr-BMGu2PDTW4pVtw6tmb7zDDrV1KjS2RyAB172y5s_X-hlFk50eaBMm-aOM4vnwgpWH_4Cx2ukEByJ6oa7EI2S4TPQLFd3SmwNlhN6A" id="0" name="image27.png"/>
                    <pic:cNvPicPr preferRelativeResize="0"/>
                  </pic:nvPicPr>
                  <pic:blipFill>
                    <a:blip r:embed="rId15"/>
                    <a:srcRect b="0" l="0" r="0" t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597638" cy="3827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0" distR="0">
            <wp:extent cx="756379" cy="381034"/>
            <wp:effectExtent b="0" l="0" r="0" t="0"/>
            <wp:docPr descr="https://lh5.googleusercontent.com/adAuePw4JodnZxJ6K12QVB4yKybv14VFk38NXJqIzy7Jk9bHYdLyEiEiFDni8cvmUhYQVNT7hee72z63xkuHuZLpCGAZUbl1YM9k-yJsr2dQcVec-24tmqacSziEAxK8dg" id="13" name="image28.png"/>
            <a:graphic>
              <a:graphicData uri="http://schemas.openxmlformats.org/drawingml/2006/picture">
                <pic:pic>
                  <pic:nvPicPr>
                    <pic:cNvPr descr="https://lh5.googleusercontent.com/adAuePw4JodnZxJ6K12QVB4yKybv14VFk38NXJqIzy7Jk9bHYdLyEiEiFDni8cvmUhYQVNT7hee72z63xkuHuZLpCGAZUbl1YM9k-yJsr2dQcVec-24tmqacSziEAxK8dg" id="0" name="image2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79" cy="3810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0" distR="0">
            <wp:extent cx="501900" cy="446949"/>
            <wp:effectExtent b="0" l="0" r="0" t="0"/>
            <wp:docPr descr="C:\Users\Acer\Downloads\484671_156226674562837_665385932_n.png" id="14" name="image29.png"/>
            <a:graphic>
              <a:graphicData uri="http://schemas.openxmlformats.org/drawingml/2006/picture">
                <pic:pic>
                  <pic:nvPicPr>
                    <pic:cNvPr descr="C:\Users\Acer\Downloads\484671_156226674562837_665385932_n.png" id="0" name="image2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900" cy="446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1766455" cy="404813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6455" cy="404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909638" cy="512472"/>
            <wp:effectExtent b="0" l="0" r="0" t="0"/>
            <wp:docPr descr="Resultado de imagen para arroz dos hermanos logo" id="16" name="image31.jpg"/>
            <a:graphic>
              <a:graphicData uri="http://schemas.openxmlformats.org/drawingml/2006/picture">
                <pic:pic>
                  <pic:nvPicPr>
                    <pic:cNvPr descr="Resultado de imagen para arroz dos hermanos logo" id="0" name="image31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512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drawing>
          <wp:inline distB="114300" distT="114300" distL="114300" distR="114300">
            <wp:extent cx="2107276" cy="557213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7276" cy="557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1085850" cy="608076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080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838200</wp:posOffset>
            </wp:positionH>
            <wp:positionV relativeFrom="paragraph">
              <wp:posOffset>838200</wp:posOffset>
            </wp:positionV>
            <wp:extent cx="1228725" cy="414338"/>
            <wp:effectExtent b="0" l="0" r="0" t="0"/>
            <wp:wrapSquare wrapText="bothSides" distB="114300" distT="114300" distL="114300" distR="114300"/>
            <wp:docPr id="10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14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1314450</wp:posOffset>
            </wp:positionH>
            <wp:positionV relativeFrom="paragraph">
              <wp:posOffset>1304925</wp:posOffset>
            </wp:positionV>
            <wp:extent cx="1459865" cy="419100"/>
            <wp:effectExtent b="0" l="0" r="0" t="0"/>
            <wp:wrapSquare wrapText="bothSides" distB="114300" distT="114300" distL="114300" distR="11430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419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bookmarkStart w:colFirst="0" w:colLast="0" w:name="h.30j0zll" w:id="5"/>
      <w:bookmarkEnd w:id="5"/>
      <w:r w:rsidDel="00000000" w:rsidR="00000000" w:rsidRPr="00000000">
        <w:rPr>
          <w:rtl w:val="0"/>
        </w:rPr>
      </w:r>
    </w:p>
    <w:sectPr>
      <w:headerReference r:id="rId24" w:type="default"/>
      <w:pgSz w:h="15840" w:w="12240"/>
      <w:pgMar w:bottom="709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1"/>
      <w:bidi w:val="0"/>
      <w:tblW w:w="10602.0" w:type="dxa"/>
      <w:jc w:val="left"/>
      <w:tblInd w:w="-115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7986"/>
      <w:gridCol w:w="2616"/>
      <w:tblGridChange w:id="0">
        <w:tblGrid>
          <w:gridCol w:w="7986"/>
          <w:gridCol w:w="2616"/>
        </w:tblGrid>
      </w:tblGridChange>
    </w:tblGrid>
    <w:tr>
      <w:trPr>
        <w:trHeight w:val="1580" w:hRule="atLeast"/>
      </w:trPr>
      <w:tc>
        <w:tcPr/>
        <w:p w:rsidR="00000000" w:rsidDel="00000000" w:rsidP="00000000" w:rsidRDefault="00000000" w:rsidRPr="00000000">
          <w:pPr>
            <w:tabs>
              <w:tab w:val="left" w:pos="3148"/>
              <w:tab w:val="right" w:pos="7398"/>
            </w:tabs>
            <w:spacing w:after="0" w:before="708" w:line="240" w:lineRule="auto"/>
            <w:contextualSpacing w:val="0"/>
            <w:jc w:val="center"/>
          </w:pPr>
          <w:r w:rsidDel="00000000" w:rsidR="00000000" w:rsidRPr="00000000">
            <w:rPr>
              <w:rFonts w:ascii="Cambria" w:cs="Cambria" w:eastAsia="Cambria" w:hAnsi="Cambria"/>
              <w:b w:val="0"/>
              <w:color w:val="000000"/>
              <w:sz w:val="28"/>
              <w:szCs w:val="28"/>
              <w:rtl w:val="0"/>
            </w:rPr>
            <w:t xml:space="preserve">Incubación </w:t>
          </w:r>
          <w:r w:rsidDel="00000000" w:rsidR="00000000" w:rsidRPr="00000000">
            <w:rPr>
              <w:rFonts w:ascii="Cambria" w:cs="Cambria" w:eastAsia="Cambria" w:hAnsi="Cambria"/>
              <w:sz w:val="28"/>
              <w:szCs w:val="28"/>
              <w:rtl w:val="0"/>
            </w:rPr>
            <w:t xml:space="preserve">Ágil</w:t>
          </w:r>
          <w:r w:rsidDel="00000000" w:rsidR="00000000" w:rsidRPr="00000000">
            <w:rPr>
              <w:rFonts w:ascii="Cambria" w:cs="Cambria" w:eastAsia="Cambria" w:hAnsi="Cambria"/>
              <w:b w:val="0"/>
              <w:color w:val="000000"/>
              <w:sz w:val="28"/>
              <w:szCs w:val="28"/>
              <w:rtl w:val="0"/>
            </w:rPr>
            <w:t xml:space="preserve"> de emprendimientos</w:t>
          </w:r>
          <w:r w:rsidDel="00000000" w:rsidR="00000000" w:rsidRPr="00000000">
            <w:drawing>
              <wp:anchor allowOverlap="0" behindDoc="0" distB="0" distT="0" distL="0" distR="0" hidden="0" layoutInCell="0" locked="0" relativeHeight="0" simplePos="0">
                <wp:simplePos x="0" y="0"/>
                <wp:positionH relativeFrom="margin">
                  <wp:posOffset>695325</wp:posOffset>
                </wp:positionH>
                <wp:positionV relativeFrom="paragraph">
                  <wp:posOffset>323850</wp:posOffset>
                </wp:positionV>
                <wp:extent cx="3564255" cy="789940"/>
                <wp:effectExtent b="0" l="0" r="0" t="0"/>
                <wp:wrapTopAndBottom distB="0" distT="0"/>
                <wp:docPr descr="Logo.jpg" id="5" name="image14.jpg"/>
                <a:graphic>
                  <a:graphicData uri="http://schemas.openxmlformats.org/drawingml/2006/picture">
                    <pic:pic>
                      <pic:nvPicPr>
                        <pic:cNvPr descr="Logo.jpg" id="0" name="image14.jpg"/>
                        <pic:cNvPicPr preferRelativeResize="0"/>
                      </pic:nvPicPr>
                      <pic:blipFill>
                        <a:blip r:embed="rId1"/>
                        <a:srcRect b="21813" l="4678" r="3597" t="126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255" cy="78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>
          <w:pPr>
            <w:tabs>
              <w:tab w:val="left" w:pos="3148"/>
              <w:tab w:val="right" w:pos="7398"/>
            </w:tabs>
            <w:spacing w:after="0" w:before="0" w:line="240" w:lineRule="auto"/>
            <w:contextualSpacing w:val="0"/>
            <w:jc w:val="center"/>
          </w:pPr>
          <w:r w:rsidDel="00000000" w:rsidR="00000000" w:rsidRPr="00000000">
            <w:rPr>
              <w:rFonts w:ascii="Cambria" w:cs="Cambria" w:eastAsia="Cambria" w:hAnsi="Cambria"/>
              <w:b w:val="0"/>
              <w:color w:val="000000"/>
              <w:sz w:val="36"/>
              <w:szCs w:val="36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center" w:pos="4680"/>
              <w:tab w:val="right" w:pos="9360"/>
            </w:tabs>
            <w:spacing w:after="0" w:before="708" w:line="240" w:lineRule="auto"/>
            <w:contextualSpacing w:val="0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680"/>
              <w:tab w:val="right" w:pos="9360"/>
            </w:tabs>
            <w:spacing w:after="0" w:before="720" w:line="240" w:lineRule="auto"/>
            <w:contextualSpacing w:val="0"/>
          </w:pPr>
          <w:r w:rsidDel="00000000" w:rsidR="00000000" w:rsidRPr="00000000">
            <w:rPr>
              <w:rFonts w:ascii="Cambria" w:cs="Cambria" w:eastAsia="Cambria" w:hAnsi="Cambria"/>
              <w:sz w:val="28"/>
              <w:szCs w:val="28"/>
              <w:rtl w:val="0"/>
            </w:rPr>
            <w:t xml:space="preserve">2da</w:t>
          </w:r>
          <w:r w:rsidDel="00000000" w:rsidR="00000000" w:rsidRPr="00000000">
            <w:rPr>
              <w:rFonts w:ascii="Cambria" w:cs="Cambria" w:eastAsia="Cambria" w:hAnsi="Cambria"/>
              <w:b w:val="0"/>
              <w:color w:val="000000"/>
              <w:sz w:val="28"/>
              <w:szCs w:val="28"/>
              <w:rtl w:val="0"/>
            </w:rPr>
            <w:t xml:space="preserve"> Edición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widowControl w:val="0"/>
      <w:spacing w:after="0" w:before="0" w:line="276" w:lineRule="auto"/>
      <w:contextualSpacing w:val="0"/>
    </w:pPr>
    <w:r w:rsidDel="00000000" w:rsidR="00000000" w:rsidRPr="00000000">
      <w:rPr>
        <w:rFonts w:ascii="Calibri" w:cs="Calibri" w:eastAsia="Calibri" w:hAnsi="Calibri"/>
        <w:b w:val="0"/>
        <w:color w:val="00000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02.png"/><Relationship Id="rId11" Type="http://schemas.openxmlformats.org/officeDocument/2006/relationships/image" Target="media/image12.png"/><Relationship Id="rId22" Type="http://schemas.openxmlformats.org/officeDocument/2006/relationships/image" Target="media/image25.png"/><Relationship Id="rId10" Type="http://schemas.openxmlformats.org/officeDocument/2006/relationships/image" Target="media/image23.jpg"/><Relationship Id="rId21" Type="http://schemas.openxmlformats.org/officeDocument/2006/relationships/image" Target="media/image11.png"/><Relationship Id="rId13" Type="http://schemas.openxmlformats.org/officeDocument/2006/relationships/image" Target="media/image24.png"/><Relationship Id="rId24" Type="http://schemas.openxmlformats.org/officeDocument/2006/relationships/header" Target="header1.xml"/><Relationship Id="rId12" Type="http://schemas.openxmlformats.org/officeDocument/2006/relationships/image" Target="media/image30.png"/><Relationship Id="rId23" Type="http://schemas.openxmlformats.org/officeDocument/2006/relationships/image" Target="media/image1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7.jpg"/><Relationship Id="rId15" Type="http://schemas.openxmlformats.org/officeDocument/2006/relationships/image" Target="media/image27.png"/><Relationship Id="rId14" Type="http://schemas.openxmlformats.org/officeDocument/2006/relationships/image" Target="media/image26.png"/><Relationship Id="rId17" Type="http://schemas.openxmlformats.org/officeDocument/2006/relationships/image" Target="media/image29.png"/><Relationship Id="rId16" Type="http://schemas.openxmlformats.org/officeDocument/2006/relationships/image" Target="media/image28.png"/><Relationship Id="rId5" Type="http://schemas.openxmlformats.org/officeDocument/2006/relationships/hyperlink" Target="mailto:empreredes@gmail.com" TargetMode="External"/><Relationship Id="rId19" Type="http://schemas.openxmlformats.org/officeDocument/2006/relationships/image" Target="media/image31.jpg"/><Relationship Id="rId6" Type="http://schemas.openxmlformats.org/officeDocument/2006/relationships/hyperlink" Target="mailto:empreredes@gmail.com" TargetMode="External"/><Relationship Id="rId18" Type="http://schemas.openxmlformats.org/officeDocument/2006/relationships/image" Target="media/image15.png"/><Relationship Id="rId7" Type="http://schemas.openxmlformats.org/officeDocument/2006/relationships/hyperlink" Target="mailto:empreredes@gmail.com" TargetMode="External"/><Relationship Id="rId8" Type="http://schemas.openxmlformats.org/officeDocument/2006/relationships/hyperlink" Target="mailto:empreredes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jpg"/></Relationships>
</file>