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FA" w:rsidRDefault="000F67FA" w:rsidP="000F67FA">
      <w:pPr>
        <w:spacing w:after="0" w:line="240" w:lineRule="auto"/>
        <w:rPr>
          <w:b/>
        </w:rPr>
      </w:pPr>
      <w:r>
        <w:rPr>
          <w:b/>
        </w:rPr>
        <w:t>IMPORTANTE CRECIMIENTO DEL INGRESO EN LA UNER</w:t>
      </w:r>
    </w:p>
    <w:p w:rsidR="000346EF" w:rsidRDefault="00C00EFC" w:rsidP="000F67FA">
      <w:pPr>
        <w:spacing w:after="0" w:line="240" w:lineRule="auto"/>
        <w:rPr>
          <w:b/>
        </w:rPr>
      </w:pPr>
      <w:r>
        <w:rPr>
          <w:b/>
        </w:rPr>
        <w:t xml:space="preserve"> Nuevas carreras de tecnicatura, </w:t>
      </w:r>
      <w:r w:rsidR="00313C6C" w:rsidRPr="001F7CB4">
        <w:rPr>
          <w:b/>
        </w:rPr>
        <w:t xml:space="preserve"> 35% más </w:t>
      </w:r>
      <w:r w:rsidR="000F67FA">
        <w:rPr>
          <w:b/>
        </w:rPr>
        <w:t>ingresantes</w:t>
      </w:r>
      <w:r>
        <w:rPr>
          <w:b/>
        </w:rPr>
        <w:t>.</w:t>
      </w:r>
    </w:p>
    <w:p w:rsidR="000F67FA" w:rsidRPr="001F7CB4" w:rsidRDefault="000F67FA" w:rsidP="000F67FA">
      <w:pPr>
        <w:spacing w:after="0" w:line="240" w:lineRule="auto"/>
        <w:rPr>
          <w:b/>
        </w:rPr>
      </w:pPr>
    </w:p>
    <w:p w:rsidR="006601A3" w:rsidRDefault="000F67FA" w:rsidP="000F67FA">
      <w:pPr>
        <w:spacing w:line="360" w:lineRule="auto"/>
        <w:jc w:val="both"/>
        <w:rPr>
          <w:rFonts w:cs="Calibri"/>
        </w:rPr>
      </w:pPr>
      <w:r>
        <w:t>A cuarenta años de su creación, la UNER</w:t>
      </w:r>
      <w:r w:rsidR="00313C6C">
        <w:t xml:space="preserve"> </w:t>
      </w:r>
      <w:r w:rsidR="006601A3">
        <w:t>definió</w:t>
      </w:r>
      <w:r w:rsidR="00313C6C">
        <w:t xml:space="preserve"> un plan de desarrollo de su </w:t>
      </w:r>
      <w:r w:rsidR="000F1DED">
        <w:t>propuesta</w:t>
      </w:r>
      <w:r w:rsidR="00313C6C">
        <w:t xml:space="preserve"> académica con </w:t>
      </w:r>
      <w:r w:rsidR="006601A3">
        <w:t xml:space="preserve">la apertura de nuevas </w:t>
      </w:r>
      <w:r w:rsidR="00313C6C">
        <w:t>carreras</w:t>
      </w:r>
      <w:r w:rsidR="006601A3">
        <w:t xml:space="preserve">  cortas y de articulación que se agregan a su tradicional oferta académica</w:t>
      </w:r>
      <w:r w:rsidR="00313C6C">
        <w:t xml:space="preserve">. </w:t>
      </w:r>
      <w:r w:rsidR="006601A3">
        <w:t>La decisión de ampliar la oferta educativa tuvo por objetivo generar mayores niveles de inclusión y formación para los jóvenes de la región acompañando, además,</w:t>
      </w:r>
      <w:r w:rsidR="00313C6C">
        <w:t xml:space="preserve"> el </w:t>
      </w:r>
      <w:r w:rsidR="00313C6C" w:rsidRPr="004B135D">
        <w:rPr>
          <w:rFonts w:ascii="Calibri" w:eastAsia="Calibri" w:hAnsi="Calibri" w:cs="Calibri"/>
        </w:rPr>
        <w:t xml:space="preserve"> proceso de transform</w:t>
      </w:r>
      <w:r w:rsidR="00313C6C">
        <w:rPr>
          <w:rFonts w:ascii="Calibri" w:eastAsia="Calibri" w:hAnsi="Calibri" w:cs="Calibri"/>
        </w:rPr>
        <w:t>aciones de la realidad económica</w:t>
      </w:r>
      <w:r w:rsidR="00313C6C" w:rsidRPr="004B135D">
        <w:rPr>
          <w:rFonts w:ascii="Calibri" w:eastAsia="Calibri" w:hAnsi="Calibri" w:cs="Calibri"/>
        </w:rPr>
        <w:t xml:space="preserve"> y social</w:t>
      </w:r>
      <w:r w:rsidR="006601A3">
        <w:rPr>
          <w:rFonts w:cs="Calibri"/>
        </w:rPr>
        <w:t xml:space="preserve"> d</w:t>
      </w:r>
      <w:r w:rsidR="00313C6C">
        <w:rPr>
          <w:rFonts w:cs="Calibri"/>
        </w:rPr>
        <w:t>el país.  El plan</w:t>
      </w:r>
      <w:r w:rsidR="006601A3">
        <w:rPr>
          <w:rFonts w:cs="Calibri"/>
        </w:rPr>
        <w:t xml:space="preserve"> de desarrollo</w:t>
      </w:r>
      <w:r w:rsidR="00313C6C">
        <w:rPr>
          <w:rFonts w:cs="Calibri"/>
        </w:rPr>
        <w:t xml:space="preserve">, apoyado por la Secretaría de Políticas Universitarias, incluye el dictado de </w:t>
      </w:r>
      <w:r w:rsidR="006601A3">
        <w:rPr>
          <w:rFonts w:cs="Calibri"/>
        </w:rPr>
        <w:t xml:space="preserve">carreras fuertemente arraigadas con la industria, la actividad agrícola, el turismo, la educación y el comercio. </w:t>
      </w:r>
    </w:p>
    <w:p w:rsidR="00313C6C" w:rsidRDefault="001F7CB4" w:rsidP="000F67FA">
      <w:pPr>
        <w:spacing w:before="240" w:line="360" w:lineRule="auto"/>
        <w:jc w:val="both"/>
        <w:rPr>
          <w:rFonts w:cs="Calibri"/>
        </w:rPr>
      </w:pPr>
      <w:r w:rsidRPr="004B135D">
        <w:rPr>
          <w:rFonts w:ascii="Calibri" w:eastAsia="Calibri" w:hAnsi="Calibri" w:cs="Calibri"/>
        </w:rPr>
        <w:t xml:space="preserve">En tal sentido, la propuesta de carreras </w:t>
      </w:r>
      <w:r w:rsidR="000F67FA">
        <w:rPr>
          <w:rFonts w:ascii="Calibri" w:eastAsia="Calibri" w:hAnsi="Calibri" w:cs="Calibri"/>
        </w:rPr>
        <w:t xml:space="preserve">priorizó </w:t>
      </w:r>
      <w:r w:rsidRPr="004B135D">
        <w:rPr>
          <w:rFonts w:ascii="Calibri" w:eastAsia="Calibri" w:hAnsi="Calibri" w:cs="Calibri"/>
        </w:rPr>
        <w:t>el pregrado, proyectando tecnicaturas con fuerte vinculación con el sector productivo, de servicios y gubernamental, lo que supone un importante avance en la igualdad de oportunidades para el acceso a servicios educativos variados y de calidad con amplia demanda laboral. Carreras que se articulan con trayectos formativos de grado tanto en nuestra universidad como en universidades de la región. Esta política inclusiva es una clara toma de posición de la UNER por la justicia social, el desarrollo sostenible de la comunidad y la realización de las personas.</w:t>
      </w:r>
      <w:r>
        <w:rPr>
          <w:rFonts w:cs="Calibri"/>
        </w:rPr>
        <w:t xml:space="preserve"> </w:t>
      </w:r>
    </w:p>
    <w:p w:rsidR="006601A3" w:rsidRDefault="00651BB3" w:rsidP="000F67FA">
      <w:pPr>
        <w:spacing w:before="240" w:line="360" w:lineRule="auto"/>
        <w:jc w:val="both"/>
        <w:rPr>
          <w:rFonts w:cs="Calibri"/>
        </w:rPr>
      </w:pPr>
      <w:r w:rsidRPr="001F7CB4">
        <w:rPr>
          <w:rFonts w:cs="Calibri"/>
        </w:rPr>
        <w:t xml:space="preserve">La </w:t>
      </w:r>
      <w:r w:rsidR="006601A3" w:rsidRPr="001F7CB4">
        <w:rPr>
          <w:rFonts w:cs="Calibri"/>
        </w:rPr>
        <w:t>decisión</w:t>
      </w:r>
      <w:r w:rsidRPr="001F7CB4">
        <w:rPr>
          <w:rFonts w:cs="Calibri"/>
        </w:rPr>
        <w:t xml:space="preserve"> tomada por la Universidad </w:t>
      </w:r>
      <w:r w:rsidR="006601A3" w:rsidRPr="001F7CB4">
        <w:rPr>
          <w:rFonts w:cs="Calibri"/>
        </w:rPr>
        <w:t xml:space="preserve">demostró ser acertada, en el actual ciclo lectivo la matrícula se incrementó aproximadamente el 35%, cerca de </w:t>
      </w:r>
      <w:r w:rsidR="000F67FA">
        <w:rPr>
          <w:rFonts w:cs="Calibri"/>
        </w:rPr>
        <w:t>2855</w:t>
      </w:r>
      <w:r w:rsidR="006601A3" w:rsidRPr="001F7CB4">
        <w:rPr>
          <w:rFonts w:cs="Calibri"/>
        </w:rPr>
        <w:t xml:space="preserve"> estudiantes estarán formándose en las aulas universitarias de esta Universidad. </w:t>
      </w:r>
      <w:r w:rsidR="000F67FA">
        <w:rPr>
          <w:rFonts w:cs="Calibri"/>
        </w:rPr>
        <w:t xml:space="preserve"> </w:t>
      </w:r>
      <w:r w:rsidR="00247616">
        <w:rPr>
          <w:rFonts w:cs="Calibri"/>
        </w:rPr>
        <w:t>Además, para el personal administrativo y de servicios de la Universidad, se encuentra abierta la pre-inscripción una nueva cohorte de la Tecnicatura en Gestión Universitaria para profesionalizar al personal que diariamente trabaja por una universidad mejor.</w:t>
      </w:r>
    </w:p>
    <w:p w:rsidR="000F67FA" w:rsidRDefault="000F67FA" w:rsidP="000F67FA">
      <w:pPr>
        <w:spacing w:before="240" w:line="360" w:lineRule="auto"/>
        <w:jc w:val="both"/>
        <w:rPr>
          <w:rFonts w:cs="Calibri"/>
        </w:rPr>
      </w:pPr>
      <w:r>
        <w:rPr>
          <w:rFonts w:cs="Calibri"/>
        </w:rPr>
        <w:t>Los nuevos ingresantes por Facultad son:</w:t>
      </w:r>
    </w:p>
    <w:tbl>
      <w:tblPr>
        <w:tblW w:w="5517" w:type="dxa"/>
        <w:tblInd w:w="1063" w:type="dxa"/>
        <w:tblCellMar>
          <w:left w:w="70" w:type="dxa"/>
          <w:right w:w="70" w:type="dxa"/>
        </w:tblCellMar>
        <w:tblLook w:val="04A0"/>
      </w:tblPr>
      <w:tblGrid>
        <w:gridCol w:w="4317"/>
        <w:gridCol w:w="1200"/>
      </w:tblGrid>
      <w:tr w:rsidR="000F67FA" w:rsidRPr="000F67FA" w:rsidTr="000F67FA">
        <w:trPr>
          <w:trHeight w:val="315"/>
        </w:trPr>
        <w:tc>
          <w:tcPr>
            <w:tcW w:w="4317" w:type="dxa"/>
            <w:tcBorders>
              <w:top w:val="single" w:sz="8" w:space="0" w:color="EFAB86"/>
              <w:left w:val="single" w:sz="8" w:space="0" w:color="EFAB86"/>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t>Facultad de Bromatología</w:t>
            </w:r>
          </w:p>
        </w:tc>
        <w:tc>
          <w:tcPr>
            <w:tcW w:w="1200" w:type="dxa"/>
            <w:tcBorders>
              <w:top w:val="single" w:sz="8" w:space="0" w:color="EFAB86"/>
              <w:left w:val="nil"/>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jc w:val="right"/>
              <w:rPr>
                <w:rFonts w:ascii="Calibri" w:eastAsia="Times New Roman" w:hAnsi="Calibri" w:cs="Times New Roman"/>
                <w:b/>
                <w:bCs/>
                <w:i/>
                <w:iCs/>
                <w:color w:val="000000"/>
                <w:sz w:val="18"/>
                <w:szCs w:val="18"/>
                <w:lang w:eastAsia="es-AR"/>
              </w:rPr>
            </w:pPr>
            <w:r w:rsidRPr="000F67FA">
              <w:rPr>
                <w:rFonts w:ascii="Calibri" w:eastAsia="Times New Roman" w:hAnsi="Calibri" w:cs="Times New Roman"/>
                <w:b/>
                <w:bCs/>
                <w:i/>
                <w:iCs/>
                <w:color w:val="000000"/>
                <w:sz w:val="18"/>
                <w:szCs w:val="18"/>
                <w:lang w:eastAsia="es-AR"/>
              </w:rPr>
              <w:t>210</w:t>
            </w:r>
          </w:p>
        </w:tc>
      </w:tr>
      <w:tr w:rsidR="000F67FA" w:rsidRPr="000F67FA" w:rsidTr="000F67FA">
        <w:trPr>
          <w:trHeight w:val="315"/>
        </w:trPr>
        <w:tc>
          <w:tcPr>
            <w:tcW w:w="4317" w:type="dxa"/>
            <w:tcBorders>
              <w:top w:val="nil"/>
              <w:left w:val="single" w:sz="8" w:space="0" w:color="EFAB86"/>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t>Facultad de Ciencias Agropecuarias</w:t>
            </w:r>
          </w:p>
        </w:tc>
        <w:tc>
          <w:tcPr>
            <w:tcW w:w="1200" w:type="dxa"/>
            <w:tcBorders>
              <w:top w:val="nil"/>
              <w:left w:val="nil"/>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jc w:val="right"/>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t>240</w:t>
            </w:r>
          </w:p>
        </w:tc>
      </w:tr>
      <w:tr w:rsidR="000F67FA" w:rsidRPr="000F67FA" w:rsidTr="000F67FA">
        <w:trPr>
          <w:trHeight w:val="315"/>
        </w:trPr>
        <w:tc>
          <w:tcPr>
            <w:tcW w:w="4317" w:type="dxa"/>
            <w:tcBorders>
              <w:top w:val="nil"/>
              <w:left w:val="single" w:sz="8" w:space="0" w:color="EFAB86"/>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t>Facultad de Ciencias de la Administración</w:t>
            </w:r>
          </w:p>
        </w:tc>
        <w:tc>
          <w:tcPr>
            <w:tcW w:w="1200" w:type="dxa"/>
            <w:tcBorders>
              <w:top w:val="nil"/>
              <w:left w:val="nil"/>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jc w:val="right"/>
              <w:rPr>
                <w:rFonts w:ascii="Calibri" w:eastAsia="Times New Roman" w:hAnsi="Calibri" w:cs="Times New Roman"/>
                <w:b/>
                <w:bCs/>
                <w:i/>
                <w:iCs/>
                <w:color w:val="000000"/>
                <w:sz w:val="18"/>
                <w:szCs w:val="18"/>
                <w:lang w:eastAsia="es-AR"/>
              </w:rPr>
            </w:pPr>
            <w:r w:rsidRPr="000F67FA">
              <w:rPr>
                <w:rFonts w:ascii="Calibri" w:eastAsia="Times New Roman" w:hAnsi="Calibri" w:cs="Times New Roman"/>
                <w:b/>
                <w:bCs/>
                <w:i/>
                <w:iCs/>
                <w:color w:val="000000"/>
                <w:sz w:val="18"/>
                <w:szCs w:val="18"/>
                <w:lang w:eastAsia="es-AR"/>
              </w:rPr>
              <w:t>320</w:t>
            </w:r>
          </w:p>
        </w:tc>
      </w:tr>
      <w:tr w:rsidR="000F67FA" w:rsidRPr="000F67FA" w:rsidTr="000F67FA">
        <w:trPr>
          <w:trHeight w:val="315"/>
        </w:trPr>
        <w:tc>
          <w:tcPr>
            <w:tcW w:w="4317" w:type="dxa"/>
            <w:tcBorders>
              <w:top w:val="nil"/>
              <w:left w:val="single" w:sz="8" w:space="0" w:color="EFAB86"/>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t>Facultad de Ciencias de la Alimentación</w:t>
            </w:r>
          </w:p>
        </w:tc>
        <w:tc>
          <w:tcPr>
            <w:tcW w:w="1200" w:type="dxa"/>
            <w:tcBorders>
              <w:top w:val="nil"/>
              <w:left w:val="nil"/>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jc w:val="right"/>
              <w:rPr>
                <w:rFonts w:ascii="Calibri" w:eastAsia="Times New Roman" w:hAnsi="Calibri" w:cs="Times New Roman"/>
                <w:b/>
                <w:bCs/>
                <w:i/>
                <w:iCs/>
                <w:color w:val="000000"/>
                <w:sz w:val="18"/>
                <w:szCs w:val="18"/>
                <w:lang w:eastAsia="es-AR"/>
              </w:rPr>
            </w:pPr>
            <w:r w:rsidRPr="000F67FA">
              <w:rPr>
                <w:rFonts w:ascii="Calibri" w:eastAsia="Times New Roman" w:hAnsi="Calibri" w:cs="Times New Roman"/>
                <w:b/>
                <w:bCs/>
                <w:i/>
                <w:iCs/>
                <w:color w:val="000000"/>
                <w:sz w:val="18"/>
                <w:szCs w:val="18"/>
                <w:lang w:eastAsia="es-AR"/>
              </w:rPr>
              <w:t>193</w:t>
            </w:r>
          </w:p>
        </w:tc>
      </w:tr>
      <w:tr w:rsidR="000F67FA" w:rsidRPr="000F67FA" w:rsidTr="000F67FA">
        <w:trPr>
          <w:trHeight w:val="315"/>
        </w:trPr>
        <w:tc>
          <w:tcPr>
            <w:tcW w:w="4317" w:type="dxa"/>
            <w:tcBorders>
              <w:top w:val="nil"/>
              <w:left w:val="single" w:sz="8" w:space="0" w:color="EFAB86"/>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t>Facultad de Ciencias de la Educación</w:t>
            </w:r>
          </w:p>
        </w:tc>
        <w:tc>
          <w:tcPr>
            <w:tcW w:w="1200" w:type="dxa"/>
            <w:tcBorders>
              <w:top w:val="nil"/>
              <w:left w:val="nil"/>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jc w:val="right"/>
              <w:rPr>
                <w:rFonts w:ascii="Calibri" w:eastAsia="Times New Roman" w:hAnsi="Calibri" w:cs="Times New Roman"/>
                <w:b/>
                <w:bCs/>
                <w:i/>
                <w:iCs/>
                <w:color w:val="000000"/>
                <w:sz w:val="18"/>
                <w:szCs w:val="18"/>
                <w:lang w:eastAsia="es-AR"/>
              </w:rPr>
            </w:pPr>
            <w:r w:rsidRPr="000F67FA">
              <w:rPr>
                <w:rFonts w:ascii="Calibri" w:eastAsia="Times New Roman" w:hAnsi="Calibri" w:cs="Times New Roman"/>
                <w:b/>
                <w:bCs/>
                <w:i/>
                <w:iCs/>
                <w:color w:val="000000"/>
                <w:sz w:val="18"/>
                <w:szCs w:val="18"/>
                <w:lang w:eastAsia="es-AR"/>
              </w:rPr>
              <w:t>348</w:t>
            </w:r>
          </w:p>
        </w:tc>
      </w:tr>
      <w:tr w:rsidR="000F67FA" w:rsidRPr="000F67FA" w:rsidTr="000F67FA">
        <w:trPr>
          <w:trHeight w:val="315"/>
        </w:trPr>
        <w:tc>
          <w:tcPr>
            <w:tcW w:w="4317" w:type="dxa"/>
            <w:tcBorders>
              <w:top w:val="nil"/>
              <w:left w:val="single" w:sz="8" w:space="0" w:color="EFAB86"/>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t>Facultad de Ciencias de la Salud</w:t>
            </w:r>
          </w:p>
        </w:tc>
        <w:tc>
          <w:tcPr>
            <w:tcW w:w="1200" w:type="dxa"/>
            <w:tcBorders>
              <w:top w:val="nil"/>
              <w:left w:val="nil"/>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jc w:val="right"/>
              <w:rPr>
                <w:rFonts w:ascii="Calibri" w:eastAsia="Times New Roman" w:hAnsi="Calibri" w:cs="Times New Roman"/>
                <w:b/>
                <w:bCs/>
                <w:i/>
                <w:iCs/>
                <w:color w:val="000000"/>
                <w:sz w:val="18"/>
                <w:szCs w:val="18"/>
                <w:lang w:eastAsia="es-AR"/>
              </w:rPr>
            </w:pPr>
            <w:r w:rsidRPr="000F67FA">
              <w:rPr>
                <w:rFonts w:ascii="Calibri" w:eastAsia="Times New Roman" w:hAnsi="Calibri" w:cs="Times New Roman"/>
                <w:b/>
                <w:bCs/>
                <w:i/>
                <w:iCs/>
                <w:color w:val="000000"/>
                <w:sz w:val="18"/>
                <w:szCs w:val="18"/>
                <w:lang w:eastAsia="es-AR"/>
              </w:rPr>
              <w:t>488</w:t>
            </w:r>
          </w:p>
        </w:tc>
      </w:tr>
      <w:tr w:rsidR="000F67FA" w:rsidRPr="000F67FA" w:rsidTr="000F67FA">
        <w:trPr>
          <w:trHeight w:val="315"/>
        </w:trPr>
        <w:tc>
          <w:tcPr>
            <w:tcW w:w="4317" w:type="dxa"/>
            <w:tcBorders>
              <w:top w:val="nil"/>
              <w:left w:val="single" w:sz="8" w:space="0" w:color="EFAB86"/>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t>Facultad de Ciencias Económicas</w:t>
            </w:r>
          </w:p>
        </w:tc>
        <w:tc>
          <w:tcPr>
            <w:tcW w:w="1200" w:type="dxa"/>
            <w:tcBorders>
              <w:top w:val="nil"/>
              <w:left w:val="nil"/>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jc w:val="right"/>
              <w:rPr>
                <w:rFonts w:ascii="Calibri" w:eastAsia="Times New Roman" w:hAnsi="Calibri" w:cs="Times New Roman"/>
                <w:b/>
                <w:bCs/>
                <w:i/>
                <w:iCs/>
                <w:color w:val="000000"/>
                <w:sz w:val="18"/>
                <w:szCs w:val="18"/>
                <w:lang w:eastAsia="es-AR"/>
              </w:rPr>
            </w:pPr>
            <w:r w:rsidRPr="000F67FA">
              <w:rPr>
                <w:rFonts w:ascii="Calibri" w:eastAsia="Times New Roman" w:hAnsi="Calibri" w:cs="Times New Roman"/>
                <w:b/>
                <w:bCs/>
                <w:i/>
                <w:iCs/>
                <w:color w:val="000000"/>
                <w:sz w:val="18"/>
                <w:szCs w:val="18"/>
                <w:lang w:eastAsia="es-AR"/>
              </w:rPr>
              <w:t>550</w:t>
            </w:r>
          </w:p>
        </w:tc>
      </w:tr>
      <w:tr w:rsidR="000F67FA" w:rsidRPr="000F67FA" w:rsidTr="000F67FA">
        <w:trPr>
          <w:trHeight w:val="315"/>
        </w:trPr>
        <w:tc>
          <w:tcPr>
            <w:tcW w:w="4317" w:type="dxa"/>
            <w:tcBorders>
              <w:top w:val="nil"/>
              <w:left w:val="single" w:sz="8" w:space="0" w:color="EFAB86"/>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t>Facultad de Ingeniería</w:t>
            </w:r>
          </w:p>
        </w:tc>
        <w:tc>
          <w:tcPr>
            <w:tcW w:w="1200" w:type="dxa"/>
            <w:tcBorders>
              <w:top w:val="nil"/>
              <w:left w:val="nil"/>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jc w:val="right"/>
              <w:rPr>
                <w:rFonts w:ascii="Calibri" w:eastAsia="Times New Roman" w:hAnsi="Calibri" w:cs="Times New Roman"/>
                <w:b/>
                <w:bCs/>
                <w:i/>
                <w:iCs/>
                <w:color w:val="000000"/>
                <w:sz w:val="18"/>
                <w:szCs w:val="18"/>
                <w:lang w:eastAsia="es-AR"/>
              </w:rPr>
            </w:pPr>
            <w:r w:rsidRPr="000F67FA">
              <w:rPr>
                <w:rFonts w:ascii="Calibri" w:eastAsia="Times New Roman" w:hAnsi="Calibri" w:cs="Times New Roman"/>
                <w:b/>
                <w:bCs/>
                <w:i/>
                <w:iCs/>
                <w:color w:val="000000"/>
                <w:sz w:val="18"/>
                <w:szCs w:val="18"/>
                <w:lang w:eastAsia="es-AR"/>
              </w:rPr>
              <w:t>183</w:t>
            </w:r>
          </w:p>
        </w:tc>
      </w:tr>
      <w:tr w:rsidR="000F67FA" w:rsidRPr="000F67FA" w:rsidTr="000F67FA">
        <w:trPr>
          <w:trHeight w:val="315"/>
        </w:trPr>
        <w:tc>
          <w:tcPr>
            <w:tcW w:w="4317" w:type="dxa"/>
            <w:tcBorders>
              <w:top w:val="nil"/>
              <w:left w:val="single" w:sz="8" w:space="0" w:color="EFAB86"/>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lastRenderedPageBreak/>
              <w:t>Facultad de Trabajo Social</w:t>
            </w:r>
          </w:p>
        </w:tc>
        <w:tc>
          <w:tcPr>
            <w:tcW w:w="1200" w:type="dxa"/>
            <w:tcBorders>
              <w:top w:val="nil"/>
              <w:left w:val="nil"/>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jc w:val="right"/>
              <w:rPr>
                <w:rFonts w:ascii="Calibri" w:eastAsia="Times New Roman" w:hAnsi="Calibri" w:cs="Times New Roman"/>
                <w:b/>
                <w:bCs/>
                <w:i/>
                <w:iCs/>
                <w:color w:val="000000"/>
                <w:sz w:val="18"/>
                <w:szCs w:val="18"/>
                <w:lang w:eastAsia="es-AR"/>
              </w:rPr>
            </w:pPr>
            <w:r w:rsidRPr="000F67FA">
              <w:rPr>
                <w:rFonts w:ascii="Calibri" w:eastAsia="Times New Roman" w:hAnsi="Calibri" w:cs="Times New Roman"/>
                <w:b/>
                <w:bCs/>
                <w:i/>
                <w:iCs/>
                <w:color w:val="000000"/>
                <w:sz w:val="18"/>
                <w:szCs w:val="18"/>
                <w:lang w:eastAsia="es-AR"/>
              </w:rPr>
              <w:t>323</w:t>
            </w:r>
          </w:p>
        </w:tc>
      </w:tr>
      <w:tr w:rsidR="000F67FA" w:rsidRPr="000F67FA" w:rsidTr="000F67FA">
        <w:trPr>
          <w:trHeight w:val="315"/>
        </w:trPr>
        <w:tc>
          <w:tcPr>
            <w:tcW w:w="4317" w:type="dxa"/>
            <w:tcBorders>
              <w:top w:val="nil"/>
              <w:left w:val="single" w:sz="8" w:space="0" w:color="EFAB86"/>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rPr>
                <w:rFonts w:ascii="Calibri" w:eastAsia="Times New Roman" w:hAnsi="Calibri" w:cs="Times New Roman"/>
                <w:b/>
                <w:bCs/>
                <w:color w:val="000000"/>
                <w:sz w:val="18"/>
                <w:szCs w:val="18"/>
                <w:lang w:eastAsia="es-AR"/>
              </w:rPr>
            </w:pPr>
            <w:r w:rsidRPr="000F67FA">
              <w:rPr>
                <w:rFonts w:ascii="Calibri" w:eastAsia="Times New Roman" w:hAnsi="Calibri" w:cs="Times New Roman"/>
                <w:b/>
                <w:bCs/>
                <w:color w:val="000000"/>
                <w:sz w:val="18"/>
                <w:szCs w:val="18"/>
                <w:lang w:eastAsia="es-AR"/>
              </w:rPr>
              <w:t>TOTAL</w:t>
            </w:r>
          </w:p>
        </w:tc>
        <w:tc>
          <w:tcPr>
            <w:tcW w:w="1200" w:type="dxa"/>
            <w:tcBorders>
              <w:top w:val="nil"/>
              <w:left w:val="nil"/>
              <w:bottom w:val="single" w:sz="8" w:space="0" w:color="EFAB86"/>
              <w:right w:val="single" w:sz="8" w:space="0" w:color="EFAB86"/>
            </w:tcBorders>
            <w:shd w:val="clear" w:color="000000" w:fill="FCD5B4"/>
            <w:noWrap/>
            <w:vAlign w:val="bottom"/>
            <w:hideMark/>
          </w:tcPr>
          <w:p w:rsidR="000F67FA" w:rsidRPr="000F67FA" w:rsidRDefault="000F67FA" w:rsidP="000F67FA">
            <w:pPr>
              <w:spacing w:after="0" w:line="240" w:lineRule="auto"/>
              <w:jc w:val="right"/>
              <w:rPr>
                <w:rFonts w:ascii="Calibri" w:eastAsia="Times New Roman" w:hAnsi="Calibri" w:cs="Times New Roman"/>
                <w:b/>
                <w:bCs/>
                <w:i/>
                <w:iCs/>
                <w:color w:val="000000"/>
                <w:sz w:val="18"/>
                <w:szCs w:val="18"/>
                <w:lang w:eastAsia="es-AR"/>
              </w:rPr>
            </w:pPr>
            <w:r w:rsidRPr="000F67FA">
              <w:rPr>
                <w:rFonts w:ascii="Calibri" w:eastAsia="Times New Roman" w:hAnsi="Calibri" w:cs="Times New Roman"/>
                <w:b/>
                <w:bCs/>
                <w:i/>
                <w:iCs/>
                <w:color w:val="000000"/>
                <w:sz w:val="18"/>
                <w:szCs w:val="18"/>
                <w:lang w:eastAsia="es-AR"/>
              </w:rPr>
              <w:t>2855</w:t>
            </w:r>
          </w:p>
        </w:tc>
      </w:tr>
    </w:tbl>
    <w:p w:rsidR="00425819" w:rsidRDefault="00425819" w:rsidP="000F67FA">
      <w:pPr>
        <w:pStyle w:val="NormalWeb"/>
        <w:spacing w:before="0" w:beforeAutospacing="0" w:line="360" w:lineRule="auto"/>
        <w:jc w:val="both"/>
        <w:rPr>
          <w:rFonts w:asciiTheme="minorHAnsi" w:hAnsiTheme="minorHAnsi" w:cstheme="minorHAnsi"/>
          <w:bCs/>
          <w:sz w:val="22"/>
          <w:szCs w:val="22"/>
        </w:rPr>
      </w:pPr>
    </w:p>
    <w:p w:rsidR="00425819" w:rsidRDefault="00425819" w:rsidP="00425819">
      <w:pPr>
        <w:pStyle w:val="NormalWeb"/>
        <w:spacing w:before="0" w:beforeAutospacing="0" w:line="360" w:lineRule="auto"/>
        <w:jc w:val="both"/>
        <w:rPr>
          <w:rFonts w:asciiTheme="minorHAnsi" w:hAnsiTheme="minorHAnsi" w:cstheme="minorHAnsi"/>
          <w:bCs/>
          <w:sz w:val="22"/>
          <w:szCs w:val="22"/>
        </w:rPr>
      </w:pPr>
      <w:r>
        <w:rPr>
          <w:rFonts w:asciiTheme="minorHAnsi" w:hAnsiTheme="minorHAnsi" w:cstheme="minorHAnsi"/>
          <w:bCs/>
          <w:sz w:val="22"/>
          <w:szCs w:val="22"/>
        </w:rPr>
        <w:t>Las nuevas carreras 2013 son:</w:t>
      </w:r>
    </w:p>
    <w:p w:rsidR="00425819" w:rsidRDefault="000F67FA" w:rsidP="00425819">
      <w:pPr>
        <w:pStyle w:val="NormalWeb"/>
        <w:spacing w:before="0" w:beforeAutospacing="0" w:after="0" w:afterAutospacing="0"/>
        <w:jc w:val="both"/>
        <w:rPr>
          <w:rFonts w:asciiTheme="minorHAnsi" w:hAnsiTheme="minorHAnsi" w:cstheme="minorHAnsi"/>
          <w:color w:val="auto"/>
          <w:sz w:val="22"/>
          <w:szCs w:val="22"/>
        </w:rPr>
      </w:pPr>
      <w:proofErr w:type="spellStart"/>
      <w:r>
        <w:rPr>
          <w:rFonts w:asciiTheme="minorHAnsi" w:hAnsiTheme="minorHAnsi" w:cstheme="minorHAnsi"/>
          <w:color w:val="auto"/>
          <w:sz w:val="22"/>
          <w:szCs w:val="22"/>
        </w:rPr>
        <w:t>Fac</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Cs.</w:t>
      </w:r>
      <w:proofErr w:type="spellEnd"/>
      <w:r>
        <w:rPr>
          <w:rFonts w:asciiTheme="minorHAnsi" w:hAnsiTheme="minorHAnsi" w:cstheme="minorHAnsi"/>
          <w:color w:val="auto"/>
          <w:sz w:val="22"/>
          <w:szCs w:val="22"/>
        </w:rPr>
        <w:t xml:space="preserve"> de la Educación</w:t>
      </w:r>
    </w:p>
    <w:p w:rsidR="001F7CB4" w:rsidRPr="001F7CB4" w:rsidRDefault="000F67FA" w:rsidP="00425819">
      <w:pPr>
        <w:pStyle w:val="NormalWeb"/>
        <w:spacing w:before="0" w:beforeAutospacing="0" w:after="0" w:afterAutospacing="0"/>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sidR="001F7CB4" w:rsidRPr="001F7CB4">
        <w:rPr>
          <w:rFonts w:asciiTheme="minorHAnsi" w:hAnsiTheme="minorHAnsi" w:cstheme="minorHAnsi"/>
          <w:color w:val="auto"/>
          <w:sz w:val="22"/>
          <w:szCs w:val="22"/>
        </w:rPr>
        <w:t xml:space="preserve">Licenciatura en Educación Inicial - Ciclo de Complementación Curricular </w:t>
      </w:r>
    </w:p>
    <w:p w:rsidR="001F7CB4" w:rsidRPr="001F7CB4" w:rsidRDefault="001F7CB4" w:rsidP="00425819">
      <w:pPr>
        <w:pStyle w:val="NormalWeb"/>
        <w:spacing w:before="0" w:beforeAutospacing="0" w:after="0" w:afterAutospacing="0"/>
        <w:ind w:left="1416"/>
        <w:rPr>
          <w:rFonts w:asciiTheme="minorHAnsi" w:hAnsiTheme="minorHAnsi" w:cstheme="minorHAnsi"/>
          <w:color w:val="auto"/>
          <w:sz w:val="22"/>
          <w:szCs w:val="22"/>
        </w:rPr>
      </w:pPr>
      <w:r w:rsidRPr="001F7CB4">
        <w:rPr>
          <w:rFonts w:asciiTheme="minorHAnsi" w:hAnsiTheme="minorHAnsi" w:cstheme="minorHAnsi"/>
          <w:color w:val="auto"/>
          <w:sz w:val="22"/>
          <w:szCs w:val="22"/>
        </w:rPr>
        <w:t>Licenciatura en Educación Primaria - Ciclo de Complementación Curricular.</w:t>
      </w:r>
    </w:p>
    <w:p w:rsidR="001F7CB4" w:rsidRPr="001F7CB4" w:rsidRDefault="001F7CB4" w:rsidP="00247616">
      <w:pPr>
        <w:pStyle w:val="NormalWeb"/>
        <w:spacing w:before="0" w:beforeAutospacing="0" w:after="0" w:afterAutospacing="0"/>
        <w:rPr>
          <w:rFonts w:asciiTheme="minorHAnsi" w:hAnsiTheme="minorHAnsi" w:cstheme="minorHAnsi"/>
          <w:color w:val="auto"/>
          <w:sz w:val="22"/>
          <w:szCs w:val="22"/>
        </w:rPr>
      </w:pPr>
      <w:proofErr w:type="spellStart"/>
      <w:r w:rsidRPr="001F7CB4">
        <w:rPr>
          <w:rFonts w:asciiTheme="minorHAnsi" w:hAnsiTheme="minorHAnsi" w:cstheme="minorHAnsi"/>
          <w:color w:val="auto"/>
          <w:sz w:val="22"/>
          <w:szCs w:val="22"/>
        </w:rPr>
        <w:t>Fac</w:t>
      </w:r>
      <w:proofErr w:type="spellEnd"/>
      <w:r w:rsidRPr="001F7CB4">
        <w:rPr>
          <w:rFonts w:asciiTheme="minorHAnsi" w:hAnsiTheme="minorHAnsi" w:cstheme="minorHAnsi"/>
          <w:color w:val="auto"/>
          <w:sz w:val="22"/>
          <w:szCs w:val="22"/>
        </w:rPr>
        <w:t xml:space="preserve">. </w:t>
      </w:r>
      <w:proofErr w:type="spellStart"/>
      <w:r w:rsidRPr="001F7CB4">
        <w:rPr>
          <w:rFonts w:asciiTheme="minorHAnsi" w:hAnsiTheme="minorHAnsi" w:cstheme="minorHAnsi"/>
          <w:color w:val="auto"/>
          <w:sz w:val="22"/>
          <w:szCs w:val="22"/>
        </w:rPr>
        <w:t>Cs.</w:t>
      </w:r>
      <w:proofErr w:type="spellEnd"/>
      <w:r w:rsidRPr="001F7CB4">
        <w:rPr>
          <w:rFonts w:asciiTheme="minorHAnsi" w:hAnsiTheme="minorHAnsi" w:cstheme="minorHAnsi"/>
          <w:color w:val="auto"/>
          <w:sz w:val="22"/>
          <w:szCs w:val="22"/>
        </w:rPr>
        <w:t xml:space="preserve"> Económicas: </w:t>
      </w:r>
    </w:p>
    <w:p w:rsidR="001F7CB4" w:rsidRPr="001F7CB4" w:rsidRDefault="001F7CB4" w:rsidP="00247616">
      <w:pPr>
        <w:pStyle w:val="NormalWeb"/>
        <w:spacing w:before="0" w:beforeAutospacing="0" w:after="0" w:afterAutospacing="0"/>
        <w:ind w:left="1416"/>
        <w:rPr>
          <w:rFonts w:asciiTheme="minorHAnsi" w:hAnsiTheme="minorHAnsi" w:cstheme="minorHAnsi"/>
          <w:color w:val="auto"/>
          <w:sz w:val="22"/>
          <w:szCs w:val="22"/>
        </w:rPr>
      </w:pPr>
      <w:r w:rsidRPr="001F7CB4">
        <w:rPr>
          <w:rFonts w:asciiTheme="minorHAnsi" w:hAnsiTheme="minorHAnsi" w:cstheme="minorHAnsi"/>
          <w:color w:val="auto"/>
          <w:sz w:val="22"/>
          <w:szCs w:val="22"/>
        </w:rPr>
        <w:t xml:space="preserve">Tecnicatura Universitaria en Gestión de Negocios Internacionales </w:t>
      </w:r>
    </w:p>
    <w:p w:rsidR="001F7CB4" w:rsidRPr="001F7CB4" w:rsidRDefault="001F7CB4" w:rsidP="00247616">
      <w:pPr>
        <w:pStyle w:val="NormalWeb"/>
        <w:spacing w:before="0" w:beforeAutospacing="0" w:after="0" w:afterAutospacing="0"/>
        <w:ind w:left="1416"/>
        <w:rPr>
          <w:rFonts w:asciiTheme="minorHAnsi" w:hAnsiTheme="minorHAnsi" w:cstheme="minorHAnsi"/>
          <w:color w:val="auto"/>
          <w:sz w:val="22"/>
          <w:szCs w:val="22"/>
        </w:rPr>
      </w:pPr>
      <w:r w:rsidRPr="001F7CB4">
        <w:rPr>
          <w:rFonts w:asciiTheme="minorHAnsi" w:hAnsiTheme="minorHAnsi" w:cstheme="minorHAnsi"/>
          <w:color w:val="auto"/>
          <w:sz w:val="22"/>
          <w:szCs w:val="22"/>
        </w:rPr>
        <w:t xml:space="preserve"> Tecnicatura Universitaria en Seguros.</w:t>
      </w:r>
    </w:p>
    <w:p w:rsidR="001F7CB4" w:rsidRPr="001F7CB4" w:rsidRDefault="001F7CB4" w:rsidP="00247616">
      <w:pPr>
        <w:pStyle w:val="NormalWeb"/>
        <w:spacing w:before="0" w:beforeAutospacing="0" w:after="0" w:afterAutospacing="0"/>
        <w:rPr>
          <w:rFonts w:asciiTheme="minorHAnsi" w:hAnsiTheme="minorHAnsi" w:cstheme="minorHAnsi"/>
          <w:color w:val="auto"/>
          <w:sz w:val="22"/>
          <w:szCs w:val="22"/>
        </w:rPr>
      </w:pPr>
      <w:proofErr w:type="spellStart"/>
      <w:r w:rsidRPr="001F7CB4">
        <w:rPr>
          <w:rFonts w:asciiTheme="minorHAnsi" w:hAnsiTheme="minorHAnsi" w:cstheme="minorHAnsi"/>
          <w:color w:val="auto"/>
          <w:sz w:val="22"/>
          <w:szCs w:val="22"/>
        </w:rPr>
        <w:t>Fac</w:t>
      </w:r>
      <w:proofErr w:type="spellEnd"/>
      <w:r w:rsidRPr="001F7CB4">
        <w:rPr>
          <w:rFonts w:asciiTheme="minorHAnsi" w:hAnsiTheme="minorHAnsi" w:cstheme="minorHAnsi"/>
          <w:color w:val="auto"/>
          <w:sz w:val="22"/>
          <w:szCs w:val="22"/>
        </w:rPr>
        <w:t xml:space="preserve">. Trabajo Social: </w:t>
      </w:r>
    </w:p>
    <w:p w:rsidR="001F7CB4" w:rsidRPr="001F7CB4" w:rsidRDefault="001F7CB4" w:rsidP="00247616">
      <w:pPr>
        <w:pStyle w:val="NormalWeb"/>
        <w:spacing w:before="0" w:beforeAutospacing="0" w:after="0" w:afterAutospacing="0"/>
        <w:ind w:left="1416"/>
        <w:rPr>
          <w:rFonts w:asciiTheme="minorHAnsi" w:hAnsiTheme="minorHAnsi" w:cstheme="minorHAnsi"/>
          <w:color w:val="auto"/>
          <w:sz w:val="22"/>
          <w:szCs w:val="22"/>
        </w:rPr>
      </w:pPr>
      <w:r w:rsidRPr="001F7CB4">
        <w:rPr>
          <w:rFonts w:asciiTheme="minorHAnsi" w:hAnsiTheme="minorHAnsi" w:cstheme="minorHAnsi"/>
          <w:color w:val="auto"/>
          <w:sz w:val="22"/>
          <w:szCs w:val="22"/>
        </w:rPr>
        <w:t>Tecnicatura en Interpretación en Lengua de Señas Argentina -– Español</w:t>
      </w:r>
    </w:p>
    <w:p w:rsidR="001F7CB4" w:rsidRPr="001F7CB4" w:rsidRDefault="001F7CB4" w:rsidP="00247616">
      <w:pPr>
        <w:pStyle w:val="NormalWeb"/>
        <w:spacing w:before="0" w:beforeAutospacing="0" w:after="0" w:afterAutospacing="0"/>
        <w:rPr>
          <w:rFonts w:asciiTheme="minorHAnsi" w:hAnsiTheme="minorHAnsi" w:cstheme="minorHAnsi"/>
          <w:color w:val="auto"/>
          <w:sz w:val="22"/>
          <w:szCs w:val="22"/>
        </w:rPr>
      </w:pPr>
      <w:proofErr w:type="spellStart"/>
      <w:r w:rsidRPr="001F7CB4">
        <w:rPr>
          <w:rFonts w:asciiTheme="minorHAnsi" w:hAnsiTheme="minorHAnsi" w:cstheme="minorHAnsi"/>
          <w:color w:val="auto"/>
          <w:sz w:val="22"/>
          <w:szCs w:val="22"/>
        </w:rPr>
        <w:t>Fac</w:t>
      </w:r>
      <w:proofErr w:type="spellEnd"/>
      <w:r w:rsidRPr="001F7CB4">
        <w:rPr>
          <w:rFonts w:asciiTheme="minorHAnsi" w:hAnsiTheme="minorHAnsi" w:cstheme="minorHAnsi"/>
          <w:color w:val="auto"/>
          <w:sz w:val="22"/>
          <w:szCs w:val="22"/>
        </w:rPr>
        <w:t xml:space="preserve">. </w:t>
      </w:r>
      <w:proofErr w:type="spellStart"/>
      <w:r w:rsidRPr="001F7CB4">
        <w:rPr>
          <w:rFonts w:asciiTheme="minorHAnsi" w:hAnsiTheme="minorHAnsi" w:cstheme="minorHAnsi"/>
          <w:color w:val="auto"/>
          <w:sz w:val="22"/>
          <w:szCs w:val="22"/>
        </w:rPr>
        <w:t>Cs.</w:t>
      </w:r>
      <w:proofErr w:type="spellEnd"/>
      <w:r w:rsidRPr="001F7CB4">
        <w:rPr>
          <w:rFonts w:asciiTheme="minorHAnsi" w:hAnsiTheme="minorHAnsi" w:cstheme="minorHAnsi"/>
          <w:color w:val="auto"/>
          <w:sz w:val="22"/>
          <w:szCs w:val="22"/>
        </w:rPr>
        <w:t xml:space="preserve"> Agropecuarias: </w:t>
      </w:r>
    </w:p>
    <w:p w:rsidR="001F7CB4" w:rsidRPr="001F7CB4" w:rsidRDefault="001F7CB4" w:rsidP="00247616">
      <w:pPr>
        <w:pStyle w:val="NormalWeb"/>
        <w:spacing w:before="0" w:beforeAutospacing="0" w:after="0" w:afterAutospacing="0"/>
        <w:ind w:left="1416"/>
        <w:rPr>
          <w:rFonts w:asciiTheme="minorHAnsi" w:hAnsiTheme="minorHAnsi" w:cstheme="minorHAnsi"/>
          <w:color w:val="auto"/>
          <w:sz w:val="22"/>
          <w:szCs w:val="22"/>
        </w:rPr>
      </w:pPr>
      <w:r w:rsidRPr="001F7CB4">
        <w:rPr>
          <w:rFonts w:asciiTheme="minorHAnsi" w:hAnsiTheme="minorHAnsi" w:cstheme="minorHAnsi"/>
          <w:color w:val="auto"/>
          <w:sz w:val="22"/>
          <w:szCs w:val="22"/>
        </w:rPr>
        <w:t>Tecnicatura Universitaria en Manejo de Granos y Semillas. </w:t>
      </w:r>
    </w:p>
    <w:p w:rsidR="001F7CB4" w:rsidRPr="001F7CB4" w:rsidRDefault="001F7CB4" w:rsidP="00247616">
      <w:pPr>
        <w:pStyle w:val="NormalWeb"/>
        <w:spacing w:before="0" w:beforeAutospacing="0" w:after="0" w:afterAutospacing="0"/>
        <w:rPr>
          <w:rFonts w:asciiTheme="minorHAnsi" w:hAnsiTheme="minorHAnsi" w:cstheme="minorHAnsi"/>
          <w:color w:val="auto"/>
          <w:sz w:val="22"/>
          <w:szCs w:val="22"/>
        </w:rPr>
      </w:pPr>
      <w:proofErr w:type="spellStart"/>
      <w:r w:rsidRPr="001F7CB4">
        <w:rPr>
          <w:rFonts w:asciiTheme="minorHAnsi" w:hAnsiTheme="minorHAnsi" w:cstheme="minorHAnsi"/>
          <w:color w:val="auto"/>
          <w:sz w:val="22"/>
          <w:szCs w:val="22"/>
        </w:rPr>
        <w:t>Fac</w:t>
      </w:r>
      <w:proofErr w:type="spellEnd"/>
      <w:r w:rsidRPr="001F7CB4">
        <w:rPr>
          <w:rFonts w:asciiTheme="minorHAnsi" w:hAnsiTheme="minorHAnsi" w:cstheme="minorHAnsi"/>
          <w:color w:val="auto"/>
          <w:sz w:val="22"/>
          <w:szCs w:val="22"/>
        </w:rPr>
        <w:t xml:space="preserve">. Ingeniería: </w:t>
      </w:r>
    </w:p>
    <w:p w:rsidR="001F7CB4" w:rsidRPr="001F7CB4" w:rsidRDefault="001F7CB4" w:rsidP="00247616">
      <w:pPr>
        <w:pStyle w:val="NormalWeb"/>
        <w:spacing w:before="0" w:beforeAutospacing="0" w:after="0" w:afterAutospacing="0"/>
        <w:ind w:left="1416"/>
        <w:rPr>
          <w:rFonts w:asciiTheme="minorHAnsi" w:hAnsiTheme="minorHAnsi" w:cstheme="minorHAnsi"/>
          <w:color w:val="auto"/>
          <w:sz w:val="22"/>
          <w:szCs w:val="22"/>
        </w:rPr>
      </w:pPr>
      <w:r w:rsidRPr="001F7CB4">
        <w:rPr>
          <w:rFonts w:asciiTheme="minorHAnsi" w:hAnsiTheme="minorHAnsi" w:cstheme="minorHAnsi"/>
          <w:color w:val="auto"/>
          <w:sz w:val="22"/>
          <w:szCs w:val="22"/>
        </w:rPr>
        <w:t>Tecnicatura Universitaria en Producción de Medicamentos</w:t>
      </w:r>
    </w:p>
    <w:p w:rsidR="001F7CB4" w:rsidRPr="001F7CB4" w:rsidRDefault="001F7CB4" w:rsidP="00247616">
      <w:pPr>
        <w:pStyle w:val="NormalWeb"/>
        <w:spacing w:before="0" w:beforeAutospacing="0" w:after="0" w:afterAutospacing="0"/>
        <w:rPr>
          <w:rFonts w:asciiTheme="minorHAnsi" w:hAnsiTheme="minorHAnsi" w:cstheme="minorHAnsi"/>
          <w:color w:val="auto"/>
          <w:sz w:val="22"/>
          <w:szCs w:val="22"/>
        </w:rPr>
      </w:pPr>
      <w:proofErr w:type="spellStart"/>
      <w:r w:rsidRPr="001F7CB4">
        <w:rPr>
          <w:rFonts w:asciiTheme="minorHAnsi" w:hAnsiTheme="minorHAnsi" w:cstheme="minorHAnsi"/>
          <w:color w:val="auto"/>
          <w:sz w:val="22"/>
          <w:szCs w:val="22"/>
        </w:rPr>
        <w:t>Fac</w:t>
      </w:r>
      <w:proofErr w:type="spellEnd"/>
      <w:r w:rsidRPr="001F7CB4">
        <w:rPr>
          <w:rFonts w:asciiTheme="minorHAnsi" w:hAnsiTheme="minorHAnsi" w:cstheme="minorHAnsi"/>
          <w:color w:val="auto"/>
          <w:sz w:val="22"/>
          <w:szCs w:val="22"/>
        </w:rPr>
        <w:t xml:space="preserve">. </w:t>
      </w:r>
      <w:proofErr w:type="spellStart"/>
      <w:r w:rsidRPr="001F7CB4">
        <w:rPr>
          <w:rFonts w:asciiTheme="minorHAnsi" w:hAnsiTheme="minorHAnsi" w:cstheme="minorHAnsi"/>
          <w:color w:val="auto"/>
          <w:sz w:val="22"/>
          <w:szCs w:val="22"/>
        </w:rPr>
        <w:t>Cs.</w:t>
      </w:r>
      <w:proofErr w:type="spellEnd"/>
      <w:r w:rsidRPr="001F7CB4">
        <w:rPr>
          <w:rFonts w:asciiTheme="minorHAnsi" w:hAnsiTheme="minorHAnsi" w:cstheme="minorHAnsi"/>
          <w:color w:val="auto"/>
          <w:sz w:val="22"/>
          <w:szCs w:val="22"/>
        </w:rPr>
        <w:t xml:space="preserve"> de la Salud: </w:t>
      </w:r>
    </w:p>
    <w:p w:rsidR="001F7CB4" w:rsidRPr="001F7CB4" w:rsidRDefault="001F7CB4" w:rsidP="00247616">
      <w:pPr>
        <w:pStyle w:val="NormalWeb"/>
        <w:spacing w:before="0" w:beforeAutospacing="0" w:after="0" w:afterAutospacing="0"/>
        <w:ind w:left="1416"/>
        <w:rPr>
          <w:rFonts w:asciiTheme="minorHAnsi" w:hAnsiTheme="minorHAnsi" w:cstheme="minorHAnsi"/>
          <w:color w:val="auto"/>
          <w:sz w:val="22"/>
          <w:szCs w:val="22"/>
        </w:rPr>
      </w:pPr>
      <w:r w:rsidRPr="001F7CB4">
        <w:rPr>
          <w:rFonts w:asciiTheme="minorHAnsi" w:hAnsiTheme="minorHAnsi" w:cstheme="minorHAnsi"/>
          <w:color w:val="auto"/>
          <w:sz w:val="22"/>
          <w:szCs w:val="22"/>
        </w:rPr>
        <w:t>Tecnicatura Universitaria en Promoción de la Salud (articulado con el Ciclo Inicial de la carrera de Medicina de la Universidad Nacional de Rosario)</w:t>
      </w:r>
    </w:p>
    <w:p w:rsidR="001F7CB4" w:rsidRPr="001F7CB4" w:rsidRDefault="001F7CB4" w:rsidP="00247616">
      <w:pPr>
        <w:pStyle w:val="NormalWeb"/>
        <w:spacing w:before="0" w:beforeAutospacing="0" w:after="0" w:afterAutospacing="0"/>
        <w:rPr>
          <w:rFonts w:asciiTheme="minorHAnsi" w:hAnsiTheme="minorHAnsi" w:cstheme="minorHAnsi"/>
          <w:color w:val="auto"/>
          <w:sz w:val="22"/>
          <w:szCs w:val="22"/>
        </w:rPr>
      </w:pPr>
      <w:proofErr w:type="spellStart"/>
      <w:r w:rsidRPr="001F7CB4">
        <w:rPr>
          <w:rFonts w:asciiTheme="minorHAnsi" w:hAnsiTheme="minorHAnsi" w:cstheme="minorHAnsi"/>
          <w:color w:val="auto"/>
          <w:sz w:val="22"/>
          <w:szCs w:val="22"/>
        </w:rPr>
        <w:t>Fac</w:t>
      </w:r>
      <w:proofErr w:type="spellEnd"/>
      <w:r w:rsidRPr="001F7CB4">
        <w:rPr>
          <w:rFonts w:asciiTheme="minorHAnsi" w:hAnsiTheme="minorHAnsi" w:cstheme="minorHAnsi"/>
          <w:color w:val="auto"/>
          <w:sz w:val="22"/>
          <w:szCs w:val="22"/>
        </w:rPr>
        <w:t xml:space="preserve">. </w:t>
      </w:r>
      <w:proofErr w:type="spellStart"/>
      <w:r w:rsidRPr="001F7CB4">
        <w:rPr>
          <w:rFonts w:asciiTheme="minorHAnsi" w:hAnsiTheme="minorHAnsi" w:cstheme="minorHAnsi"/>
          <w:color w:val="auto"/>
          <w:sz w:val="22"/>
          <w:szCs w:val="22"/>
        </w:rPr>
        <w:t>Cs.</w:t>
      </w:r>
      <w:proofErr w:type="spellEnd"/>
      <w:r w:rsidRPr="001F7CB4">
        <w:rPr>
          <w:rFonts w:asciiTheme="minorHAnsi" w:hAnsiTheme="minorHAnsi" w:cstheme="minorHAnsi"/>
          <w:color w:val="auto"/>
          <w:sz w:val="22"/>
          <w:szCs w:val="22"/>
        </w:rPr>
        <w:t xml:space="preserve"> de la Alimentación</w:t>
      </w:r>
    </w:p>
    <w:p w:rsidR="001F7CB4" w:rsidRPr="001F7CB4" w:rsidRDefault="001F7CB4" w:rsidP="00247616">
      <w:pPr>
        <w:pStyle w:val="NormalWeb"/>
        <w:spacing w:before="0" w:beforeAutospacing="0" w:after="0" w:afterAutospacing="0"/>
        <w:ind w:left="1416"/>
        <w:rPr>
          <w:rFonts w:asciiTheme="minorHAnsi" w:hAnsiTheme="minorHAnsi" w:cstheme="minorHAnsi"/>
          <w:color w:val="auto"/>
          <w:sz w:val="22"/>
          <w:szCs w:val="22"/>
        </w:rPr>
      </w:pPr>
      <w:r w:rsidRPr="001F7CB4">
        <w:rPr>
          <w:rFonts w:asciiTheme="minorHAnsi" w:hAnsiTheme="minorHAnsi" w:cstheme="minorHAnsi"/>
          <w:color w:val="auto"/>
          <w:sz w:val="22"/>
          <w:szCs w:val="22"/>
        </w:rPr>
        <w:t xml:space="preserve">Tecnicatura Universitaria en </w:t>
      </w:r>
      <w:proofErr w:type="spellStart"/>
      <w:r w:rsidRPr="001F7CB4">
        <w:rPr>
          <w:rFonts w:asciiTheme="minorHAnsi" w:hAnsiTheme="minorHAnsi" w:cstheme="minorHAnsi"/>
          <w:color w:val="auto"/>
          <w:sz w:val="22"/>
          <w:szCs w:val="22"/>
        </w:rPr>
        <w:t>Mecatrónica</w:t>
      </w:r>
      <w:proofErr w:type="spellEnd"/>
    </w:p>
    <w:p w:rsidR="001F7CB4" w:rsidRPr="001F7CB4" w:rsidRDefault="001F7CB4" w:rsidP="00247616">
      <w:pPr>
        <w:pStyle w:val="NormalWeb"/>
        <w:spacing w:before="0" w:beforeAutospacing="0" w:after="0" w:afterAutospacing="0"/>
        <w:rPr>
          <w:rFonts w:asciiTheme="minorHAnsi" w:hAnsiTheme="minorHAnsi" w:cstheme="minorHAnsi"/>
          <w:color w:val="auto"/>
          <w:sz w:val="22"/>
          <w:szCs w:val="22"/>
        </w:rPr>
      </w:pPr>
      <w:proofErr w:type="spellStart"/>
      <w:r w:rsidRPr="001F7CB4">
        <w:rPr>
          <w:rFonts w:asciiTheme="minorHAnsi" w:hAnsiTheme="minorHAnsi" w:cstheme="minorHAnsi"/>
          <w:color w:val="auto"/>
          <w:sz w:val="22"/>
          <w:szCs w:val="22"/>
        </w:rPr>
        <w:t>Fac</w:t>
      </w:r>
      <w:proofErr w:type="spellEnd"/>
      <w:r w:rsidRPr="001F7CB4">
        <w:rPr>
          <w:rFonts w:asciiTheme="minorHAnsi" w:hAnsiTheme="minorHAnsi" w:cstheme="minorHAnsi"/>
          <w:color w:val="auto"/>
          <w:sz w:val="22"/>
          <w:szCs w:val="22"/>
        </w:rPr>
        <w:t xml:space="preserve">. </w:t>
      </w:r>
      <w:proofErr w:type="gramStart"/>
      <w:r w:rsidRPr="001F7CB4">
        <w:rPr>
          <w:rFonts w:asciiTheme="minorHAnsi" w:hAnsiTheme="minorHAnsi" w:cstheme="minorHAnsi"/>
          <w:color w:val="auto"/>
          <w:sz w:val="22"/>
          <w:szCs w:val="22"/>
        </w:rPr>
        <w:t>de</w:t>
      </w:r>
      <w:proofErr w:type="gramEnd"/>
      <w:r w:rsidRPr="001F7CB4">
        <w:rPr>
          <w:rFonts w:asciiTheme="minorHAnsi" w:hAnsiTheme="minorHAnsi" w:cstheme="minorHAnsi"/>
          <w:color w:val="auto"/>
          <w:sz w:val="22"/>
          <w:szCs w:val="22"/>
        </w:rPr>
        <w:t xml:space="preserve"> Bromatología: </w:t>
      </w:r>
    </w:p>
    <w:p w:rsidR="001F7CB4" w:rsidRPr="001F7CB4" w:rsidRDefault="001F7CB4" w:rsidP="00247616">
      <w:pPr>
        <w:pStyle w:val="NormalWeb"/>
        <w:spacing w:before="0" w:beforeAutospacing="0" w:after="0" w:afterAutospacing="0"/>
        <w:ind w:left="1416"/>
        <w:rPr>
          <w:rFonts w:asciiTheme="minorHAnsi" w:hAnsiTheme="minorHAnsi" w:cstheme="minorHAnsi"/>
          <w:color w:val="auto"/>
          <w:sz w:val="22"/>
          <w:szCs w:val="22"/>
        </w:rPr>
      </w:pPr>
      <w:r w:rsidRPr="001F7CB4">
        <w:rPr>
          <w:rFonts w:asciiTheme="minorHAnsi" w:hAnsiTheme="minorHAnsi" w:cstheme="minorHAnsi"/>
          <w:color w:val="auto"/>
          <w:sz w:val="22"/>
          <w:szCs w:val="22"/>
        </w:rPr>
        <w:t xml:space="preserve">Ciclo inicial de Veterinaria ofrecido por la Universidad Nacional de Rosario. </w:t>
      </w:r>
      <w:r w:rsidRPr="001F7CB4">
        <w:rPr>
          <w:rFonts w:asciiTheme="minorHAnsi" w:hAnsiTheme="minorHAnsi" w:cstheme="minorHAnsi"/>
          <w:color w:val="auto"/>
          <w:sz w:val="22"/>
          <w:szCs w:val="22"/>
        </w:rPr>
        <w:br/>
      </w:r>
    </w:p>
    <w:p w:rsidR="001F7CB4" w:rsidRPr="001F7CB4" w:rsidRDefault="001F7CB4" w:rsidP="00247616">
      <w:pPr>
        <w:pStyle w:val="NormalWeb"/>
        <w:spacing w:before="0" w:beforeAutospacing="0" w:after="0" w:afterAutospacing="0"/>
        <w:rPr>
          <w:rFonts w:asciiTheme="minorHAnsi" w:hAnsiTheme="minorHAnsi" w:cstheme="minorHAnsi"/>
          <w:color w:val="auto"/>
          <w:sz w:val="22"/>
          <w:szCs w:val="22"/>
        </w:rPr>
      </w:pPr>
      <w:proofErr w:type="spellStart"/>
      <w:r w:rsidRPr="001F7CB4">
        <w:rPr>
          <w:rFonts w:asciiTheme="minorHAnsi" w:hAnsiTheme="minorHAnsi" w:cstheme="minorHAnsi"/>
          <w:color w:val="auto"/>
          <w:sz w:val="22"/>
          <w:szCs w:val="22"/>
        </w:rPr>
        <w:t>Fac</w:t>
      </w:r>
      <w:proofErr w:type="spellEnd"/>
      <w:r w:rsidRPr="001F7CB4">
        <w:rPr>
          <w:rFonts w:asciiTheme="minorHAnsi" w:hAnsiTheme="minorHAnsi" w:cstheme="minorHAnsi"/>
          <w:color w:val="auto"/>
          <w:sz w:val="22"/>
          <w:szCs w:val="22"/>
        </w:rPr>
        <w:t xml:space="preserve">. </w:t>
      </w:r>
      <w:proofErr w:type="spellStart"/>
      <w:r w:rsidRPr="001F7CB4">
        <w:rPr>
          <w:rFonts w:asciiTheme="minorHAnsi" w:hAnsiTheme="minorHAnsi" w:cstheme="minorHAnsi"/>
          <w:color w:val="auto"/>
          <w:sz w:val="22"/>
          <w:szCs w:val="22"/>
        </w:rPr>
        <w:t>Cs.</w:t>
      </w:r>
      <w:proofErr w:type="spellEnd"/>
      <w:r w:rsidRPr="001F7CB4">
        <w:rPr>
          <w:rFonts w:asciiTheme="minorHAnsi" w:hAnsiTheme="minorHAnsi" w:cstheme="minorHAnsi"/>
          <w:color w:val="auto"/>
          <w:sz w:val="22"/>
          <w:szCs w:val="22"/>
        </w:rPr>
        <w:t xml:space="preserve"> de la Administración: </w:t>
      </w:r>
    </w:p>
    <w:p w:rsidR="001F7CB4" w:rsidRPr="001F7CB4" w:rsidRDefault="001F7CB4" w:rsidP="00247616">
      <w:pPr>
        <w:pStyle w:val="NormalWeb"/>
        <w:spacing w:before="0" w:beforeAutospacing="0" w:after="0" w:afterAutospacing="0"/>
        <w:ind w:left="1416"/>
        <w:rPr>
          <w:rFonts w:asciiTheme="minorHAnsi" w:hAnsiTheme="minorHAnsi" w:cstheme="minorHAnsi"/>
          <w:color w:val="auto"/>
          <w:sz w:val="22"/>
          <w:szCs w:val="22"/>
        </w:rPr>
      </w:pPr>
      <w:r w:rsidRPr="001F7CB4">
        <w:rPr>
          <w:rFonts w:asciiTheme="minorHAnsi" w:hAnsiTheme="minorHAnsi" w:cstheme="minorHAnsi"/>
          <w:color w:val="auto"/>
          <w:sz w:val="22"/>
          <w:szCs w:val="22"/>
        </w:rPr>
        <w:t xml:space="preserve">Licenciatura en Turismo y Tecnicatura en Turismo. </w:t>
      </w:r>
    </w:p>
    <w:p w:rsidR="001F7CB4" w:rsidRPr="001F7CB4" w:rsidRDefault="001F7CB4" w:rsidP="00247616">
      <w:pPr>
        <w:pStyle w:val="NormalWeb"/>
        <w:spacing w:before="0" w:beforeAutospacing="0" w:after="0" w:afterAutospacing="0"/>
        <w:rPr>
          <w:rFonts w:asciiTheme="minorHAnsi" w:hAnsiTheme="minorHAnsi" w:cstheme="minorHAnsi"/>
          <w:color w:val="auto"/>
          <w:sz w:val="22"/>
          <w:szCs w:val="22"/>
        </w:rPr>
      </w:pPr>
    </w:p>
    <w:p w:rsidR="001F7CB4" w:rsidRPr="001F7CB4" w:rsidRDefault="001F7CB4" w:rsidP="00247616">
      <w:pPr>
        <w:spacing w:before="240" w:after="0" w:line="25" w:lineRule="atLeast"/>
        <w:jc w:val="both"/>
        <w:rPr>
          <w:rFonts w:cs="Calibri"/>
        </w:rPr>
      </w:pPr>
    </w:p>
    <w:p w:rsidR="00651BB3" w:rsidRPr="001F7CB4" w:rsidRDefault="00651BB3" w:rsidP="00313C6C">
      <w:pPr>
        <w:spacing w:before="240" w:line="25" w:lineRule="atLeast"/>
        <w:jc w:val="both"/>
        <w:rPr>
          <w:rFonts w:eastAsia="Calibri" w:cs="Calibri"/>
        </w:rPr>
      </w:pPr>
    </w:p>
    <w:p w:rsidR="00313C6C" w:rsidRPr="001F7CB4" w:rsidRDefault="00313C6C"/>
    <w:sectPr w:rsidR="00313C6C" w:rsidRPr="001F7CB4" w:rsidSect="008C49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3C6C"/>
    <w:rsid w:val="000F1DED"/>
    <w:rsid w:val="000F67FA"/>
    <w:rsid w:val="001F7CB4"/>
    <w:rsid w:val="00247616"/>
    <w:rsid w:val="00313C6C"/>
    <w:rsid w:val="00425819"/>
    <w:rsid w:val="005227FF"/>
    <w:rsid w:val="00651BB3"/>
    <w:rsid w:val="006601A3"/>
    <w:rsid w:val="00711975"/>
    <w:rsid w:val="008C4917"/>
    <w:rsid w:val="00A20567"/>
    <w:rsid w:val="00A72A82"/>
    <w:rsid w:val="00C00EFC"/>
    <w:rsid w:val="00C0430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7CB4"/>
    <w:pPr>
      <w:spacing w:before="100" w:beforeAutospacing="1" w:after="100" w:afterAutospacing="1" w:line="240" w:lineRule="auto"/>
    </w:pPr>
    <w:rPr>
      <w:rFonts w:ascii="Times New Roman" w:hAnsi="Times New Roman" w:cs="Times New Roman"/>
      <w:color w:val="000000"/>
      <w:sz w:val="24"/>
      <w:szCs w:val="24"/>
      <w:lang w:eastAsia="es-AR"/>
    </w:rPr>
  </w:style>
</w:styles>
</file>

<file path=word/webSettings.xml><?xml version="1.0" encoding="utf-8"?>
<w:webSettings xmlns:r="http://schemas.openxmlformats.org/officeDocument/2006/relationships" xmlns:w="http://schemas.openxmlformats.org/wordprocessingml/2006/main">
  <w:divs>
    <w:div w:id="13578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848C9-75BD-4AAE-9510-AEE34ADC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puigr</dc:creator>
  <cp:lastModifiedBy>puigr</cp:lastModifiedBy>
  <cp:revision>5</cp:revision>
  <cp:lastPrinted>2013-03-06T12:22:00Z</cp:lastPrinted>
  <dcterms:created xsi:type="dcterms:W3CDTF">2013-03-06T11:38:00Z</dcterms:created>
  <dcterms:modified xsi:type="dcterms:W3CDTF">2013-03-06T14:10:00Z</dcterms:modified>
</cp:coreProperties>
</file>